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F2AE8" w14:textId="77777777" w:rsidR="00D3442D" w:rsidRPr="00495228" w:rsidRDefault="00D3442D" w:rsidP="00804DF6">
      <w:pPr>
        <w:spacing w:line="480" w:lineRule="auto"/>
        <w:rPr>
          <w:rFonts w:ascii="Times New Roman" w:hAnsi="Times New Roman" w:cs="Times New Roman"/>
          <w:sz w:val="24"/>
          <w:szCs w:val="24"/>
        </w:rPr>
      </w:pPr>
    </w:p>
    <w:p w14:paraId="72A73B75" w14:textId="77777777" w:rsidR="00D3442D" w:rsidRPr="00495228" w:rsidRDefault="00D3442D" w:rsidP="00D3442D">
      <w:pPr>
        <w:spacing w:line="480" w:lineRule="auto"/>
        <w:jc w:val="center"/>
        <w:rPr>
          <w:rFonts w:ascii="Times New Roman" w:hAnsi="Times New Roman" w:cs="Times New Roman"/>
          <w:sz w:val="24"/>
          <w:szCs w:val="24"/>
        </w:rPr>
      </w:pPr>
    </w:p>
    <w:p w14:paraId="7CD8DD41" w14:textId="77777777" w:rsidR="00D3442D" w:rsidRPr="00495228" w:rsidRDefault="00D3442D" w:rsidP="00D3442D">
      <w:pPr>
        <w:spacing w:line="480" w:lineRule="auto"/>
        <w:jc w:val="center"/>
        <w:rPr>
          <w:rFonts w:ascii="Times New Roman" w:hAnsi="Times New Roman" w:cs="Times New Roman"/>
          <w:sz w:val="24"/>
          <w:szCs w:val="24"/>
        </w:rPr>
      </w:pPr>
    </w:p>
    <w:p w14:paraId="581EE3E9" w14:textId="77777777" w:rsidR="00D3442D" w:rsidRPr="00495228" w:rsidRDefault="00D3442D" w:rsidP="00D3442D">
      <w:pPr>
        <w:spacing w:line="480" w:lineRule="auto"/>
        <w:jc w:val="center"/>
        <w:rPr>
          <w:rFonts w:ascii="Times New Roman" w:hAnsi="Times New Roman" w:cs="Times New Roman"/>
          <w:sz w:val="24"/>
          <w:szCs w:val="24"/>
        </w:rPr>
      </w:pPr>
    </w:p>
    <w:p w14:paraId="6E465364" w14:textId="77777777" w:rsidR="00D3442D" w:rsidRPr="00495228" w:rsidRDefault="00D3442D" w:rsidP="00FD6ECE">
      <w:pPr>
        <w:spacing w:line="480" w:lineRule="auto"/>
        <w:rPr>
          <w:rFonts w:ascii="Times New Roman" w:hAnsi="Times New Roman" w:cs="Times New Roman"/>
          <w:sz w:val="24"/>
          <w:szCs w:val="24"/>
        </w:rPr>
      </w:pPr>
    </w:p>
    <w:p w14:paraId="4A92EFC0" w14:textId="3D4B1D69" w:rsidR="004D3615" w:rsidRPr="00E75D61" w:rsidRDefault="00804DF6" w:rsidP="00D3442D">
      <w:pPr>
        <w:spacing w:line="480" w:lineRule="auto"/>
        <w:jc w:val="center"/>
        <w:rPr>
          <w:rFonts w:ascii="Times New Roman" w:hAnsi="Times New Roman" w:cs="Times New Roman"/>
          <w:b/>
          <w:sz w:val="24"/>
          <w:szCs w:val="24"/>
        </w:rPr>
      </w:pPr>
      <w:r w:rsidRPr="00E75D61">
        <w:rPr>
          <w:rFonts w:ascii="Times New Roman" w:hAnsi="Times New Roman" w:cs="Times New Roman"/>
          <w:b/>
          <w:sz w:val="24"/>
          <w:szCs w:val="24"/>
        </w:rPr>
        <w:t xml:space="preserve">Osteoporosis, </w:t>
      </w:r>
      <w:r w:rsidR="00F3676A" w:rsidRPr="00E75D61">
        <w:rPr>
          <w:rFonts w:ascii="Times New Roman" w:hAnsi="Times New Roman" w:cs="Times New Roman"/>
          <w:b/>
          <w:sz w:val="24"/>
          <w:szCs w:val="24"/>
        </w:rPr>
        <w:t>a</w:t>
      </w:r>
      <w:r w:rsidRPr="00E75D61">
        <w:rPr>
          <w:rFonts w:ascii="Times New Roman" w:hAnsi="Times New Roman" w:cs="Times New Roman"/>
          <w:b/>
          <w:sz w:val="24"/>
          <w:szCs w:val="24"/>
        </w:rPr>
        <w:t xml:space="preserve"> Multifactorial Disease</w:t>
      </w:r>
    </w:p>
    <w:p w14:paraId="3F4A7D9C" w14:textId="05086A75" w:rsidR="00804DF6" w:rsidRPr="00495228" w:rsidRDefault="00804DF6" w:rsidP="00C67817">
      <w:pPr>
        <w:jc w:val="center"/>
        <w:rPr>
          <w:rFonts w:ascii="Times New Roman" w:hAnsi="Times New Roman" w:cs="Times New Roman"/>
          <w:sz w:val="24"/>
          <w:szCs w:val="24"/>
        </w:rPr>
      </w:pPr>
      <w:r w:rsidRPr="00495228">
        <w:rPr>
          <w:rFonts w:ascii="Times New Roman" w:hAnsi="Times New Roman" w:cs="Times New Roman"/>
          <w:sz w:val="24"/>
          <w:szCs w:val="24"/>
        </w:rPr>
        <w:t>Name</w:t>
      </w:r>
    </w:p>
    <w:p w14:paraId="2EE8BC2F" w14:textId="485BE49F" w:rsidR="00804DF6" w:rsidRPr="00495228" w:rsidRDefault="00804DF6" w:rsidP="00C67817">
      <w:pPr>
        <w:jc w:val="center"/>
        <w:rPr>
          <w:rFonts w:ascii="Times New Roman" w:hAnsi="Times New Roman" w:cs="Times New Roman"/>
          <w:sz w:val="24"/>
          <w:szCs w:val="24"/>
        </w:rPr>
      </w:pPr>
      <w:r w:rsidRPr="00495228">
        <w:rPr>
          <w:rFonts w:ascii="Times New Roman" w:hAnsi="Times New Roman" w:cs="Times New Roman"/>
          <w:sz w:val="24"/>
          <w:szCs w:val="24"/>
        </w:rPr>
        <w:t>Name of instructor</w:t>
      </w:r>
    </w:p>
    <w:p w14:paraId="369334C3" w14:textId="77437C21" w:rsidR="00804DF6" w:rsidRPr="00495228" w:rsidRDefault="00804DF6" w:rsidP="00C67817">
      <w:pPr>
        <w:jc w:val="center"/>
        <w:rPr>
          <w:rFonts w:ascii="Times New Roman" w:hAnsi="Times New Roman" w:cs="Times New Roman"/>
          <w:sz w:val="24"/>
          <w:szCs w:val="24"/>
        </w:rPr>
      </w:pPr>
      <w:r w:rsidRPr="00495228">
        <w:rPr>
          <w:rFonts w:ascii="Times New Roman" w:hAnsi="Times New Roman" w:cs="Times New Roman"/>
          <w:sz w:val="24"/>
          <w:szCs w:val="24"/>
        </w:rPr>
        <w:t xml:space="preserve">Institution </w:t>
      </w:r>
    </w:p>
    <w:p w14:paraId="72FDF4D2" w14:textId="126904DE" w:rsidR="00804DF6" w:rsidRPr="00495228" w:rsidRDefault="00804DF6" w:rsidP="00C67817">
      <w:pPr>
        <w:jc w:val="center"/>
        <w:rPr>
          <w:rFonts w:ascii="Times New Roman" w:hAnsi="Times New Roman" w:cs="Times New Roman"/>
          <w:sz w:val="24"/>
          <w:szCs w:val="24"/>
        </w:rPr>
      </w:pPr>
      <w:r w:rsidRPr="00495228">
        <w:rPr>
          <w:rFonts w:ascii="Times New Roman" w:hAnsi="Times New Roman" w:cs="Times New Roman"/>
          <w:sz w:val="24"/>
          <w:szCs w:val="24"/>
        </w:rPr>
        <w:t xml:space="preserve">Date </w:t>
      </w:r>
    </w:p>
    <w:p w14:paraId="51755168" w14:textId="27C18E75" w:rsidR="006A4380" w:rsidRPr="00495228" w:rsidRDefault="004D3615" w:rsidP="00C67817">
      <w:pPr>
        <w:jc w:val="center"/>
        <w:rPr>
          <w:rFonts w:ascii="Times New Roman" w:hAnsi="Times New Roman" w:cs="Times New Roman"/>
          <w:b/>
          <w:bCs/>
          <w:sz w:val="24"/>
          <w:szCs w:val="24"/>
        </w:rPr>
      </w:pPr>
      <w:r w:rsidRPr="00495228">
        <w:rPr>
          <w:rFonts w:ascii="Times New Roman" w:hAnsi="Times New Roman" w:cs="Times New Roman"/>
          <w:b/>
          <w:bCs/>
          <w:sz w:val="24"/>
          <w:szCs w:val="24"/>
        </w:rPr>
        <w:br w:type="page"/>
      </w:r>
      <w:r w:rsidR="006A4380" w:rsidRPr="00495228">
        <w:rPr>
          <w:rFonts w:ascii="Times New Roman" w:hAnsi="Times New Roman" w:cs="Times New Roman"/>
          <w:b/>
          <w:bCs/>
          <w:sz w:val="24"/>
          <w:szCs w:val="24"/>
        </w:rPr>
        <w:lastRenderedPageBreak/>
        <w:t>Introduction</w:t>
      </w:r>
    </w:p>
    <w:p w14:paraId="7B21DCB6" w14:textId="57E8A874" w:rsidR="00702DB0" w:rsidRPr="00495228" w:rsidRDefault="00702DB0" w:rsidP="00702DB0">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In our daily life situations, being healthy is one of the most important things a normal human being yearns for. In this state, various activities and duties are accomplished by a healthy body of </w:t>
      </w:r>
      <w:r w:rsidR="00C81B06" w:rsidRPr="00495228">
        <w:rPr>
          <w:rFonts w:ascii="Times New Roman" w:hAnsi="Times New Roman" w:cs="Times New Roman"/>
          <w:sz w:val="24"/>
          <w:szCs w:val="24"/>
        </w:rPr>
        <w:t>an</w:t>
      </w:r>
      <w:r w:rsidRPr="00495228">
        <w:rPr>
          <w:rFonts w:ascii="Times New Roman" w:hAnsi="Times New Roman" w:cs="Times New Roman"/>
          <w:sz w:val="24"/>
          <w:szCs w:val="24"/>
        </w:rPr>
        <w:t xml:space="preserve"> individual. Unfortunately, challenges come along as one tries to get involved in working environments.</w:t>
      </w:r>
      <w:r w:rsidR="00C81B06" w:rsidRPr="00495228">
        <w:rPr>
          <w:rFonts w:ascii="Times New Roman" w:hAnsi="Times New Roman" w:cs="Times New Roman"/>
          <w:sz w:val="24"/>
          <w:szCs w:val="24"/>
        </w:rPr>
        <w:t xml:space="preserve"> </w:t>
      </w:r>
      <w:r w:rsidRPr="00495228">
        <w:rPr>
          <w:rFonts w:ascii="Times New Roman" w:hAnsi="Times New Roman" w:cs="Times New Roman"/>
          <w:sz w:val="24"/>
          <w:szCs w:val="24"/>
        </w:rPr>
        <w:t xml:space="preserve">To go straight to the matter, diseases in a human body are the key problems that may lead to </w:t>
      </w:r>
      <w:r w:rsidR="00ED471C">
        <w:rPr>
          <w:rFonts w:ascii="Times New Roman" w:hAnsi="Times New Roman" w:cs="Times New Roman"/>
          <w:sz w:val="24"/>
          <w:szCs w:val="24"/>
        </w:rPr>
        <w:t xml:space="preserve">the </w:t>
      </w:r>
      <w:r w:rsidRPr="00495228">
        <w:rPr>
          <w:rFonts w:ascii="Times New Roman" w:hAnsi="Times New Roman" w:cs="Times New Roman"/>
          <w:sz w:val="24"/>
          <w:szCs w:val="24"/>
        </w:rPr>
        <w:t>shuttering of body functions. If not managed well, death may be the ultimate price that sick people pay on their sickbeds. Among other diseases, osteoporosis is the kind that threatens the movements of the body which depends on the skeletal structure of the body</w:t>
      </w:r>
      <w:r w:rsidR="00652368" w:rsidRPr="00495228">
        <w:rPr>
          <w:rFonts w:ascii="Times New Roman" w:hAnsi="Times New Roman" w:cs="Times New Roman"/>
          <w:sz w:val="24"/>
          <w:szCs w:val="24"/>
        </w:rPr>
        <w:t xml:space="preserve"> (</w:t>
      </w:r>
      <w:r w:rsidR="00652368" w:rsidRPr="00495228">
        <w:rPr>
          <w:rFonts w:ascii="Times New Roman" w:eastAsia="Times New Roman" w:hAnsi="Times New Roman" w:cs="Times New Roman"/>
          <w:sz w:val="24"/>
          <w:szCs w:val="24"/>
        </w:rPr>
        <w:t>Jones, G, 2014, Pg 275</w:t>
      </w:r>
      <w:r w:rsidR="00652368" w:rsidRPr="00495228">
        <w:rPr>
          <w:rFonts w:ascii="Times New Roman" w:hAnsi="Times New Roman" w:cs="Times New Roman"/>
          <w:sz w:val="24"/>
          <w:szCs w:val="24"/>
        </w:rPr>
        <w:t>)</w:t>
      </w:r>
      <w:r w:rsidRPr="00495228">
        <w:rPr>
          <w:rFonts w:ascii="Times New Roman" w:hAnsi="Times New Roman" w:cs="Times New Roman"/>
          <w:sz w:val="24"/>
          <w:szCs w:val="24"/>
        </w:rPr>
        <w:t>. The stronger the bones, the tougher the body becomes when handling objects in various fields.</w:t>
      </w:r>
    </w:p>
    <w:p w14:paraId="5D1D3BC2" w14:textId="174D98A0" w:rsidR="00702DB0" w:rsidRPr="00495228" w:rsidRDefault="00702DB0" w:rsidP="00702DB0">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In the internal body activities, the bones of a human body renew themselves after each layer wears out. This process is rampant in adults than it is in children. In the later, there is </w:t>
      </w:r>
      <w:r w:rsidR="00E75D61">
        <w:rPr>
          <w:rFonts w:ascii="Times New Roman" w:hAnsi="Times New Roman" w:cs="Times New Roman"/>
          <w:sz w:val="24"/>
          <w:szCs w:val="24"/>
        </w:rPr>
        <w:t xml:space="preserve">the </w:t>
      </w:r>
      <w:r w:rsidRPr="00495228">
        <w:rPr>
          <w:rFonts w:ascii="Times New Roman" w:hAnsi="Times New Roman" w:cs="Times New Roman"/>
          <w:sz w:val="24"/>
          <w:szCs w:val="24"/>
        </w:rPr>
        <w:t>formation of new bones than replac</w:t>
      </w:r>
      <w:r w:rsidR="00C81B06" w:rsidRPr="00495228">
        <w:rPr>
          <w:rFonts w:ascii="Times New Roman" w:hAnsi="Times New Roman" w:cs="Times New Roman"/>
          <w:sz w:val="24"/>
          <w:szCs w:val="24"/>
        </w:rPr>
        <w:t>ement of</w:t>
      </w:r>
      <w:r w:rsidRPr="00495228">
        <w:rPr>
          <w:rFonts w:ascii="Times New Roman" w:hAnsi="Times New Roman" w:cs="Times New Roman"/>
          <w:sz w:val="24"/>
          <w:szCs w:val="24"/>
        </w:rPr>
        <w:t xml:space="preserve"> the worn-out ones (</w:t>
      </w:r>
      <w:r w:rsidRPr="00495228">
        <w:rPr>
          <w:rFonts w:ascii="Times New Roman" w:eastAsia="Times New Roman" w:hAnsi="Times New Roman" w:cs="Times New Roman"/>
          <w:sz w:val="24"/>
          <w:szCs w:val="24"/>
        </w:rPr>
        <w:t>Dimitri, P, 2014, Pg 275-280</w:t>
      </w:r>
      <w:r w:rsidRPr="00495228">
        <w:rPr>
          <w:rFonts w:ascii="Times New Roman" w:hAnsi="Times New Roman" w:cs="Times New Roman"/>
          <w:sz w:val="24"/>
          <w:szCs w:val="24"/>
        </w:rPr>
        <w:t>). While this process is continuou</w:t>
      </w:r>
      <w:r w:rsidR="00144D2E" w:rsidRPr="00495228">
        <w:rPr>
          <w:rFonts w:ascii="Times New Roman" w:hAnsi="Times New Roman" w:cs="Times New Roman"/>
          <w:sz w:val="24"/>
          <w:szCs w:val="24"/>
        </w:rPr>
        <w:t>s</w:t>
      </w:r>
      <w:r w:rsidRPr="00495228">
        <w:rPr>
          <w:rFonts w:ascii="Times New Roman" w:hAnsi="Times New Roman" w:cs="Times New Roman"/>
          <w:sz w:val="24"/>
          <w:szCs w:val="24"/>
        </w:rPr>
        <w:t xml:space="preserve">, age and other factors lead to </w:t>
      </w:r>
      <w:r w:rsidR="00E75D61">
        <w:rPr>
          <w:rFonts w:ascii="Times New Roman" w:hAnsi="Times New Roman" w:cs="Times New Roman"/>
          <w:sz w:val="24"/>
          <w:szCs w:val="24"/>
        </w:rPr>
        <w:t xml:space="preserve">the </w:t>
      </w:r>
      <w:r w:rsidRPr="00495228">
        <w:rPr>
          <w:rFonts w:ascii="Times New Roman" w:hAnsi="Times New Roman" w:cs="Times New Roman"/>
          <w:sz w:val="24"/>
          <w:szCs w:val="24"/>
        </w:rPr>
        <w:t xml:space="preserve">poor performance of cells in the body. This means that </w:t>
      </w:r>
      <w:r w:rsidR="00B37650" w:rsidRPr="00495228">
        <w:rPr>
          <w:rFonts w:ascii="Times New Roman" w:hAnsi="Times New Roman" w:cs="Times New Roman"/>
          <w:sz w:val="24"/>
          <w:szCs w:val="24"/>
        </w:rPr>
        <w:t xml:space="preserve">the body of an </w:t>
      </w:r>
      <w:r w:rsidRPr="00495228">
        <w:rPr>
          <w:rFonts w:ascii="Times New Roman" w:hAnsi="Times New Roman" w:cs="Times New Roman"/>
          <w:sz w:val="24"/>
          <w:szCs w:val="24"/>
        </w:rPr>
        <w:t>aged pe</w:t>
      </w:r>
      <w:r w:rsidR="00B37650" w:rsidRPr="00495228">
        <w:rPr>
          <w:rFonts w:ascii="Times New Roman" w:hAnsi="Times New Roman" w:cs="Times New Roman"/>
          <w:sz w:val="24"/>
          <w:szCs w:val="24"/>
        </w:rPr>
        <w:t>rson</w:t>
      </w:r>
      <w:r w:rsidRPr="00495228">
        <w:rPr>
          <w:rFonts w:ascii="Times New Roman" w:hAnsi="Times New Roman" w:cs="Times New Roman"/>
          <w:sz w:val="24"/>
          <w:szCs w:val="24"/>
        </w:rPr>
        <w:t xml:space="preserve"> is in a vulnerable state and therefore susceptible to</w:t>
      </w:r>
      <w:r w:rsidR="00B37650" w:rsidRPr="00495228">
        <w:rPr>
          <w:rFonts w:ascii="Times New Roman" w:hAnsi="Times New Roman" w:cs="Times New Roman"/>
          <w:sz w:val="24"/>
          <w:szCs w:val="24"/>
        </w:rPr>
        <w:t xml:space="preserve"> </w:t>
      </w:r>
      <w:r w:rsidRPr="00495228">
        <w:rPr>
          <w:rFonts w:ascii="Times New Roman" w:hAnsi="Times New Roman" w:cs="Times New Roman"/>
          <w:sz w:val="24"/>
          <w:szCs w:val="24"/>
        </w:rPr>
        <w:t>disease</w:t>
      </w:r>
      <w:r w:rsidR="00B37650" w:rsidRPr="00495228">
        <w:rPr>
          <w:rFonts w:ascii="Times New Roman" w:hAnsi="Times New Roman" w:cs="Times New Roman"/>
          <w:sz w:val="24"/>
          <w:szCs w:val="24"/>
        </w:rPr>
        <w:t>s</w:t>
      </w:r>
      <w:r w:rsidRPr="00495228">
        <w:rPr>
          <w:rFonts w:ascii="Times New Roman" w:hAnsi="Times New Roman" w:cs="Times New Roman"/>
          <w:sz w:val="24"/>
          <w:szCs w:val="24"/>
        </w:rPr>
        <w:t xml:space="preserve"> (</w:t>
      </w:r>
      <w:r w:rsidRPr="00495228">
        <w:rPr>
          <w:rFonts w:ascii="Times New Roman" w:eastAsia="Times New Roman" w:hAnsi="Times New Roman" w:cs="Times New Roman"/>
          <w:sz w:val="24"/>
          <w:szCs w:val="24"/>
        </w:rPr>
        <w:t>Eastell, R., 1998, Pg 740</w:t>
      </w:r>
      <w:r w:rsidRPr="00495228">
        <w:rPr>
          <w:rFonts w:ascii="Times New Roman" w:hAnsi="Times New Roman" w:cs="Times New Roman"/>
          <w:sz w:val="24"/>
          <w:szCs w:val="24"/>
        </w:rPr>
        <w:t>). This is where osteoporosis; a multifactorial disease grows its roots.</w:t>
      </w:r>
    </w:p>
    <w:p w14:paraId="458A753E" w14:textId="672D30EC" w:rsidR="00702DB0" w:rsidRPr="00495228" w:rsidRDefault="00702DB0" w:rsidP="00702DB0">
      <w:pPr>
        <w:spacing w:line="480" w:lineRule="auto"/>
        <w:rPr>
          <w:rFonts w:ascii="Times New Roman" w:hAnsi="Times New Roman" w:cs="Times New Roman"/>
          <w:sz w:val="24"/>
          <w:szCs w:val="24"/>
        </w:rPr>
      </w:pPr>
      <w:r w:rsidRPr="00495228">
        <w:rPr>
          <w:rFonts w:ascii="Times New Roman" w:hAnsi="Times New Roman" w:cs="Times New Roman"/>
          <w:sz w:val="24"/>
          <w:szCs w:val="24"/>
        </w:rPr>
        <w:t>With the growing number of osteoporosis</w:t>
      </w:r>
      <w:r w:rsidR="00325613" w:rsidRPr="00495228">
        <w:rPr>
          <w:rFonts w:ascii="Times New Roman" w:hAnsi="Times New Roman" w:cs="Times New Roman"/>
          <w:sz w:val="24"/>
          <w:szCs w:val="24"/>
        </w:rPr>
        <w:t xml:space="preserve"> patients</w:t>
      </w:r>
      <w:r w:rsidRPr="00495228">
        <w:rPr>
          <w:rFonts w:ascii="Times New Roman" w:hAnsi="Times New Roman" w:cs="Times New Roman"/>
          <w:sz w:val="24"/>
          <w:szCs w:val="24"/>
        </w:rPr>
        <w:t>, there is a need to understand factors that lead to this increase</w:t>
      </w:r>
      <w:r w:rsidR="00E75D61">
        <w:rPr>
          <w:rFonts w:ascii="Times New Roman" w:hAnsi="Times New Roman" w:cs="Times New Roman"/>
          <w:sz w:val="24"/>
          <w:szCs w:val="24"/>
        </w:rPr>
        <w:t>,</w:t>
      </w:r>
      <w:r w:rsidRPr="00495228">
        <w:rPr>
          <w:rFonts w:ascii="Times New Roman" w:hAnsi="Times New Roman" w:cs="Times New Roman"/>
          <w:sz w:val="24"/>
          <w:szCs w:val="24"/>
        </w:rPr>
        <w:t xml:space="preserve"> especially in aged people. Many victims diagnosed with this disease have no clue of what they are suffering from.</w:t>
      </w:r>
      <w:r w:rsidR="004C74F7" w:rsidRPr="00495228">
        <w:rPr>
          <w:rFonts w:ascii="Times New Roman" w:hAnsi="Times New Roman" w:cs="Times New Roman"/>
          <w:sz w:val="24"/>
          <w:szCs w:val="24"/>
        </w:rPr>
        <w:t xml:space="preserve"> </w:t>
      </w:r>
      <w:r w:rsidRPr="00495228">
        <w:rPr>
          <w:rFonts w:ascii="Times New Roman" w:hAnsi="Times New Roman" w:cs="Times New Roman"/>
          <w:sz w:val="24"/>
          <w:szCs w:val="24"/>
        </w:rPr>
        <w:t xml:space="preserve">The development processes and phases of this disease need to be understood from the scientific point of view. </w:t>
      </w:r>
      <w:r w:rsidR="004C74F7" w:rsidRPr="00495228">
        <w:rPr>
          <w:rFonts w:ascii="Times New Roman" w:hAnsi="Times New Roman" w:cs="Times New Roman"/>
          <w:sz w:val="24"/>
          <w:szCs w:val="24"/>
        </w:rPr>
        <w:t xml:space="preserve">It is therefore important to investigate the cell </w:t>
      </w:r>
      <w:r w:rsidR="004C74F7" w:rsidRPr="00495228">
        <w:rPr>
          <w:rFonts w:ascii="Times New Roman" w:hAnsi="Times New Roman" w:cs="Times New Roman"/>
          <w:sz w:val="24"/>
          <w:szCs w:val="24"/>
        </w:rPr>
        <w:lastRenderedPageBreak/>
        <w:t xml:space="preserve">processes that are related to integumentary and skeletal systems. </w:t>
      </w:r>
      <w:r w:rsidRPr="00495228">
        <w:rPr>
          <w:rFonts w:ascii="Times New Roman" w:hAnsi="Times New Roman" w:cs="Times New Roman"/>
          <w:sz w:val="24"/>
          <w:szCs w:val="24"/>
        </w:rPr>
        <w:t xml:space="preserve">This will enlighten the general population on this pandemic to enable them </w:t>
      </w:r>
      <w:r w:rsidR="00E75D61">
        <w:rPr>
          <w:rFonts w:ascii="Times New Roman" w:hAnsi="Times New Roman" w:cs="Times New Roman"/>
          <w:sz w:val="24"/>
          <w:szCs w:val="24"/>
        </w:rPr>
        <w:t xml:space="preserve">to </w:t>
      </w:r>
      <w:r w:rsidRPr="00495228">
        <w:rPr>
          <w:rFonts w:ascii="Times New Roman" w:hAnsi="Times New Roman" w:cs="Times New Roman"/>
          <w:sz w:val="24"/>
          <w:szCs w:val="24"/>
        </w:rPr>
        <w:t xml:space="preserve">take necessary measures </w:t>
      </w:r>
      <w:r w:rsidR="004C74F7" w:rsidRPr="00495228">
        <w:rPr>
          <w:rFonts w:ascii="Times New Roman" w:hAnsi="Times New Roman" w:cs="Times New Roman"/>
          <w:sz w:val="24"/>
          <w:szCs w:val="24"/>
        </w:rPr>
        <w:t>to control the disease.</w:t>
      </w:r>
    </w:p>
    <w:p w14:paraId="7552F6C5" w14:textId="5105CB7A" w:rsidR="00962E42" w:rsidRPr="00495228" w:rsidRDefault="008E2E2A" w:rsidP="00627C83">
      <w:pPr>
        <w:spacing w:line="480" w:lineRule="auto"/>
        <w:jc w:val="center"/>
        <w:rPr>
          <w:rFonts w:ascii="Times New Roman" w:hAnsi="Times New Roman" w:cs="Times New Roman"/>
          <w:b/>
          <w:bCs/>
          <w:sz w:val="24"/>
          <w:szCs w:val="24"/>
        </w:rPr>
      </w:pPr>
      <w:r w:rsidRPr="00495228">
        <w:rPr>
          <w:rFonts w:ascii="Times New Roman" w:hAnsi="Times New Roman" w:cs="Times New Roman"/>
          <w:b/>
          <w:bCs/>
          <w:sz w:val="24"/>
          <w:szCs w:val="24"/>
        </w:rPr>
        <w:t>Literature review</w:t>
      </w:r>
    </w:p>
    <w:p w14:paraId="2534F92C" w14:textId="45D3383A" w:rsidR="00372540" w:rsidRPr="00495228" w:rsidRDefault="00372540"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Osteoporosis is a condition where the bones of the affected individual become t</w:t>
      </w:r>
      <w:r w:rsidR="00F3676A" w:rsidRPr="00495228">
        <w:rPr>
          <w:rFonts w:ascii="Times New Roman" w:hAnsi="Times New Roman" w:cs="Times New Roman"/>
          <w:sz w:val="24"/>
          <w:szCs w:val="24"/>
        </w:rPr>
        <w:t>o</w:t>
      </w:r>
      <w:r w:rsidRPr="00495228">
        <w:rPr>
          <w:rFonts w:ascii="Times New Roman" w:hAnsi="Times New Roman" w:cs="Times New Roman"/>
          <w:sz w:val="24"/>
          <w:szCs w:val="24"/>
        </w:rPr>
        <w:t>o weak to withstand any physical strain a body is subjected to</w:t>
      </w:r>
      <w:r w:rsidR="00E92EA5" w:rsidRPr="00495228">
        <w:rPr>
          <w:rFonts w:ascii="Times New Roman" w:hAnsi="Times New Roman" w:cs="Times New Roman"/>
          <w:sz w:val="24"/>
          <w:szCs w:val="24"/>
        </w:rPr>
        <w:t xml:space="preserve"> (</w:t>
      </w:r>
      <w:r w:rsidR="00E92EA5" w:rsidRPr="00495228">
        <w:rPr>
          <w:rFonts w:ascii="Times New Roman" w:eastAsia="Times New Roman" w:hAnsi="Times New Roman" w:cs="Times New Roman"/>
          <w:sz w:val="24"/>
          <w:szCs w:val="24"/>
        </w:rPr>
        <w:t>Shaw, N., 2014, Pg 275</w:t>
      </w:r>
      <w:r w:rsidR="00E92EA5" w:rsidRPr="00495228">
        <w:rPr>
          <w:rFonts w:ascii="Times New Roman" w:hAnsi="Times New Roman" w:cs="Times New Roman"/>
          <w:sz w:val="24"/>
          <w:szCs w:val="24"/>
        </w:rPr>
        <w:t>)</w:t>
      </w:r>
      <w:r w:rsidRPr="00495228">
        <w:rPr>
          <w:rFonts w:ascii="Times New Roman" w:hAnsi="Times New Roman" w:cs="Times New Roman"/>
          <w:sz w:val="24"/>
          <w:szCs w:val="24"/>
        </w:rPr>
        <w:t>. Simple to complex movements a body of a person with the disease engages in may lead to fatal complications. For instance, jumping, carrying heavy objects</w:t>
      </w:r>
      <w:r w:rsidR="00F3676A" w:rsidRPr="00495228">
        <w:rPr>
          <w:rFonts w:ascii="Times New Roman" w:hAnsi="Times New Roman" w:cs="Times New Roman"/>
          <w:sz w:val="24"/>
          <w:szCs w:val="24"/>
        </w:rPr>
        <w:t>,</w:t>
      </w:r>
      <w:r w:rsidRPr="00495228">
        <w:rPr>
          <w:rFonts w:ascii="Times New Roman" w:hAnsi="Times New Roman" w:cs="Times New Roman"/>
          <w:sz w:val="24"/>
          <w:szCs w:val="24"/>
        </w:rPr>
        <w:t xml:space="preserve"> and nocking against barriers lead to </w:t>
      </w:r>
      <w:r w:rsidR="00F3676A" w:rsidRPr="00495228">
        <w:rPr>
          <w:rFonts w:ascii="Times New Roman" w:hAnsi="Times New Roman" w:cs="Times New Roman"/>
          <w:sz w:val="24"/>
          <w:szCs w:val="24"/>
        </w:rPr>
        <w:t xml:space="preserve">the </w:t>
      </w:r>
      <w:r w:rsidRPr="00495228">
        <w:rPr>
          <w:rFonts w:ascii="Times New Roman" w:hAnsi="Times New Roman" w:cs="Times New Roman"/>
          <w:sz w:val="24"/>
          <w:szCs w:val="24"/>
        </w:rPr>
        <w:t>fracturing of the bones</w:t>
      </w:r>
      <w:r w:rsidR="00B02EF4" w:rsidRPr="00495228">
        <w:rPr>
          <w:rFonts w:ascii="Times New Roman" w:hAnsi="Times New Roman" w:cs="Times New Roman"/>
          <w:sz w:val="24"/>
          <w:szCs w:val="24"/>
        </w:rPr>
        <w:t xml:space="preserve"> (</w:t>
      </w:r>
      <w:r w:rsidR="00B02EF4" w:rsidRPr="00495228">
        <w:rPr>
          <w:rFonts w:ascii="Times New Roman" w:eastAsia="Times New Roman" w:hAnsi="Times New Roman" w:cs="Times New Roman"/>
          <w:sz w:val="24"/>
          <w:szCs w:val="24"/>
        </w:rPr>
        <w:t>Hofbauer, L. C., 2011, Pg 1276)</w:t>
      </w:r>
      <w:r w:rsidRPr="00495228">
        <w:rPr>
          <w:rFonts w:ascii="Times New Roman" w:hAnsi="Times New Roman" w:cs="Times New Roman"/>
          <w:sz w:val="24"/>
          <w:szCs w:val="24"/>
        </w:rPr>
        <w:t xml:space="preserve">. In advanced stages, reflex actions like coughing and sneezing will automatically lead to </w:t>
      </w:r>
      <w:r w:rsidR="00F3676A" w:rsidRPr="00495228">
        <w:rPr>
          <w:rFonts w:ascii="Times New Roman" w:hAnsi="Times New Roman" w:cs="Times New Roman"/>
          <w:sz w:val="24"/>
          <w:szCs w:val="24"/>
        </w:rPr>
        <w:t xml:space="preserve">a </w:t>
      </w:r>
      <w:r w:rsidRPr="00495228">
        <w:rPr>
          <w:rFonts w:ascii="Times New Roman" w:hAnsi="Times New Roman" w:cs="Times New Roman"/>
          <w:sz w:val="24"/>
          <w:szCs w:val="24"/>
        </w:rPr>
        <w:t xml:space="preserve">fracture in the bones in the arms and even the vertebral column. </w:t>
      </w:r>
    </w:p>
    <w:p w14:paraId="665BD76B" w14:textId="6BC0D8F2" w:rsidR="008E2E2A" w:rsidRPr="00495228" w:rsidRDefault="00372540"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This disease affects people in both the male and female genders</w:t>
      </w:r>
      <w:r w:rsidR="00BB4E70" w:rsidRPr="00495228">
        <w:rPr>
          <w:rFonts w:ascii="Times New Roman" w:hAnsi="Times New Roman" w:cs="Times New Roman"/>
          <w:sz w:val="24"/>
          <w:szCs w:val="24"/>
        </w:rPr>
        <w:t xml:space="preserve"> according to scientific findings in clinical records. It is further noted that the elderly men and women especially at the menopause stage are at a higher risk of getting it.</w:t>
      </w:r>
    </w:p>
    <w:p w14:paraId="440CD283" w14:textId="77777777" w:rsidR="00702DB0" w:rsidRPr="00495228" w:rsidRDefault="00BB4E70" w:rsidP="00702DB0">
      <w:pPr>
        <w:spacing w:line="480" w:lineRule="auto"/>
        <w:rPr>
          <w:rFonts w:ascii="Times New Roman" w:hAnsi="Times New Roman" w:cs="Times New Roman"/>
          <w:sz w:val="24"/>
          <w:szCs w:val="24"/>
        </w:rPr>
      </w:pPr>
      <w:r w:rsidRPr="00495228">
        <w:rPr>
          <w:rFonts w:ascii="Times New Roman" w:hAnsi="Times New Roman" w:cs="Times New Roman"/>
          <w:sz w:val="24"/>
          <w:szCs w:val="24"/>
        </w:rPr>
        <w:t>From scientific findings, a person develops this disease when his or her body fails to replace the worn-out bones especially at old age</w:t>
      </w:r>
      <w:r w:rsidR="00726D7A" w:rsidRPr="00495228">
        <w:rPr>
          <w:rFonts w:ascii="Times New Roman" w:hAnsi="Times New Roman" w:cs="Times New Roman"/>
          <w:sz w:val="24"/>
          <w:szCs w:val="24"/>
        </w:rPr>
        <w:t xml:space="preserve"> </w:t>
      </w:r>
      <w:r w:rsidR="00DC68C0" w:rsidRPr="00495228">
        <w:rPr>
          <w:rFonts w:ascii="Times New Roman" w:hAnsi="Times New Roman" w:cs="Times New Roman"/>
          <w:sz w:val="24"/>
          <w:szCs w:val="24"/>
        </w:rPr>
        <w:t>(Tender, G. C., 2014, Pg 123-130)</w:t>
      </w:r>
      <w:r w:rsidRPr="00495228">
        <w:rPr>
          <w:rFonts w:ascii="Times New Roman" w:hAnsi="Times New Roman" w:cs="Times New Roman"/>
          <w:sz w:val="24"/>
          <w:szCs w:val="24"/>
        </w:rPr>
        <w:t xml:space="preserve">. Bodies that attain less bone mass at </w:t>
      </w:r>
      <w:r w:rsidR="00F3676A" w:rsidRPr="00495228">
        <w:rPr>
          <w:rFonts w:ascii="Times New Roman" w:hAnsi="Times New Roman" w:cs="Times New Roman"/>
          <w:sz w:val="24"/>
          <w:szCs w:val="24"/>
        </w:rPr>
        <w:t xml:space="preserve">a </w:t>
      </w:r>
      <w:r w:rsidRPr="00495228">
        <w:rPr>
          <w:rFonts w:ascii="Times New Roman" w:hAnsi="Times New Roman" w:cs="Times New Roman"/>
          <w:sz w:val="24"/>
          <w:szCs w:val="24"/>
        </w:rPr>
        <w:t>youthful age are more likely to suffer osteoporosis at old age. Other factors that may propel the development of the disease include but not limited to the following: race, hereditary factors, hormonal balance, diet, medical history in various conditions</w:t>
      </w:r>
      <w:r w:rsidR="00F3676A" w:rsidRPr="00495228">
        <w:rPr>
          <w:rFonts w:ascii="Times New Roman" w:hAnsi="Times New Roman" w:cs="Times New Roman"/>
          <w:sz w:val="24"/>
          <w:szCs w:val="24"/>
        </w:rPr>
        <w:t>,</w:t>
      </w:r>
      <w:r w:rsidRPr="00495228">
        <w:rPr>
          <w:rFonts w:ascii="Times New Roman" w:hAnsi="Times New Roman" w:cs="Times New Roman"/>
          <w:sz w:val="24"/>
          <w:szCs w:val="24"/>
        </w:rPr>
        <w:t xml:space="preserve"> and the general lifestyles of people.</w:t>
      </w:r>
    </w:p>
    <w:p w14:paraId="139355E4" w14:textId="77777777" w:rsidR="00E75D61" w:rsidRDefault="00E75D61" w:rsidP="00702DB0">
      <w:pPr>
        <w:spacing w:line="480" w:lineRule="auto"/>
        <w:jc w:val="center"/>
        <w:rPr>
          <w:rFonts w:ascii="Times New Roman" w:hAnsi="Times New Roman" w:cs="Times New Roman"/>
          <w:b/>
          <w:bCs/>
          <w:sz w:val="24"/>
          <w:szCs w:val="24"/>
        </w:rPr>
      </w:pPr>
    </w:p>
    <w:p w14:paraId="1652C6F3" w14:textId="77777777" w:rsidR="00E75D61" w:rsidRDefault="00E75D61" w:rsidP="00702DB0">
      <w:pPr>
        <w:spacing w:line="480" w:lineRule="auto"/>
        <w:jc w:val="center"/>
        <w:rPr>
          <w:rFonts w:ascii="Times New Roman" w:hAnsi="Times New Roman" w:cs="Times New Roman"/>
          <w:b/>
          <w:bCs/>
          <w:sz w:val="24"/>
          <w:szCs w:val="24"/>
        </w:rPr>
      </w:pPr>
    </w:p>
    <w:p w14:paraId="3DC0E73D" w14:textId="310C685F" w:rsidR="0024613D" w:rsidRPr="00495228" w:rsidRDefault="0024613D" w:rsidP="00702DB0">
      <w:pPr>
        <w:spacing w:line="480" w:lineRule="auto"/>
        <w:jc w:val="center"/>
        <w:rPr>
          <w:rFonts w:ascii="Times New Roman" w:hAnsi="Times New Roman" w:cs="Times New Roman"/>
          <w:sz w:val="24"/>
          <w:szCs w:val="24"/>
        </w:rPr>
      </w:pPr>
      <w:r w:rsidRPr="00495228">
        <w:rPr>
          <w:rFonts w:ascii="Times New Roman" w:hAnsi="Times New Roman" w:cs="Times New Roman"/>
          <w:b/>
          <w:bCs/>
          <w:sz w:val="24"/>
          <w:szCs w:val="24"/>
        </w:rPr>
        <w:lastRenderedPageBreak/>
        <w:t xml:space="preserve">Integumentary and skeletal </w:t>
      </w:r>
      <w:r w:rsidR="00103C3F" w:rsidRPr="00495228">
        <w:rPr>
          <w:rFonts w:ascii="Times New Roman" w:hAnsi="Times New Roman" w:cs="Times New Roman"/>
          <w:b/>
          <w:bCs/>
          <w:sz w:val="24"/>
          <w:szCs w:val="24"/>
        </w:rPr>
        <w:t>system</w:t>
      </w:r>
      <w:r w:rsidR="00CE7600" w:rsidRPr="00495228">
        <w:rPr>
          <w:rFonts w:ascii="Times New Roman" w:hAnsi="Times New Roman" w:cs="Times New Roman"/>
          <w:b/>
          <w:bCs/>
          <w:sz w:val="24"/>
          <w:szCs w:val="24"/>
        </w:rPr>
        <w:t>s</w:t>
      </w:r>
    </w:p>
    <w:p w14:paraId="75903FE7" w14:textId="2E6DBA15" w:rsidR="004F5EBC" w:rsidRPr="00495228" w:rsidRDefault="00F3676A"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The i</w:t>
      </w:r>
      <w:r w:rsidR="00D407EC" w:rsidRPr="00495228">
        <w:rPr>
          <w:rFonts w:ascii="Times New Roman" w:hAnsi="Times New Roman" w:cs="Times New Roman"/>
          <w:sz w:val="24"/>
          <w:szCs w:val="24"/>
        </w:rPr>
        <w:t>ntegumentary system is made up of the skin and other relate</w:t>
      </w:r>
      <w:r w:rsidRPr="00495228">
        <w:rPr>
          <w:rFonts w:ascii="Times New Roman" w:hAnsi="Times New Roman" w:cs="Times New Roman"/>
          <w:sz w:val="24"/>
          <w:szCs w:val="24"/>
        </w:rPr>
        <w:t>d</w:t>
      </w:r>
      <w:r w:rsidR="00D407EC" w:rsidRPr="00495228">
        <w:rPr>
          <w:rFonts w:ascii="Times New Roman" w:hAnsi="Times New Roman" w:cs="Times New Roman"/>
          <w:sz w:val="24"/>
          <w:szCs w:val="24"/>
        </w:rPr>
        <w:t xml:space="preserve"> structures on the body to protect it from various forms of damages</w:t>
      </w:r>
      <w:r w:rsidR="0059656A" w:rsidRPr="00495228">
        <w:rPr>
          <w:rFonts w:ascii="Times New Roman" w:hAnsi="Times New Roman" w:cs="Times New Roman"/>
          <w:sz w:val="24"/>
          <w:szCs w:val="24"/>
        </w:rPr>
        <w:t>. The main parts and structures that make up this system include the skin (which forms the outer covering of the body), the hairs</w:t>
      </w:r>
      <w:r w:rsidRPr="00495228">
        <w:rPr>
          <w:rFonts w:ascii="Times New Roman" w:hAnsi="Times New Roman" w:cs="Times New Roman"/>
          <w:sz w:val="24"/>
          <w:szCs w:val="24"/>
        </w:rPr>
        <w:t>,</w:t>
      </w:r>
      <w:r w:rsidR="0059656A" w:rsidRPr="00495228">
        <w:rPr>
          <w:rFonts w:ascii="Times New Roman" w:hAnsi="Times New Roman" w:cs="Times New Roman"/>
          <w:sz w:val="24"/>
          <w:szCs w:val="24"/>
        </w:rPr>
        <w:t xml:space="preserve"> and the nails.</w:t>
      </w:r>
      <w:r w:rsidR="000C53BD" w:rsidRPr="00495228">
        <w:rPr>
          <w:rFonts w:ascii="Times New Roman" w:hAnsi="Times New Roman" w:cs="Times New Roman"/>
          <w:sz w:val="24"/>
          <w:szCs w:val="24"/>
        </w:rPr>
        <w:t xml:space="preserve"> The skin’s main function is to cover the delicate internal parts of the body</w:t>
      </w:r>
      <w:r w:rsidR="00A26319" w:rsidRPr="00495228">
        <w:rPr>
          <w:rFonts w:ascii="Times New Roman" w:hAnsi="Times New Roman" w:cs="Times New Roman"/>
          <w:sz w:val="24"/>
          <w:szCs w:val="24"/>
        </w:rPr>
        <w:t xml:space="preserve"> </w:t>
      </w:r>
      <w:r w:rsidR="00F25216" w:rsidRPr="00495228">
        <w:rPr>
          <w:rFonts w:ascii="Times New Roman" w:hAnsi="Times New Roman" w:cs="Times New Roman"/>
          <w:sz w:val="24"/>
          <w:szCs w:val="24"/>
        </w:rPr>
        <w:t>(</w:t>
      </w:r>
      <w:r w:rsidR="00F25216" w:rsidRPr="00495228">
        <w:rPr>
          <w:rFonts w:ascii="Times New Roman" w:eastAsia="Times New Roman" w:hAnsi="Times New Roman" w:cs="Times New Roman"/>
          <w:sz w:val="24"/>
          <w:szCs w:val="24"/>
        </w:rPr>
        <w:t>Farley, A., 2012, Pg 27</w:t>
      </w:r>
      <w:r w:rsidR="00F25216" w:rsidRPr="00495228">
        <w:rPr>
          <w:rFonts w:ascii="Times New Roman" w:hAnsi="Times New Roman" w:cs="Times New Roman"/>
          <w:sz w:val="24"/>
          <w:szCs w:val="24"/>
        </w:rPr>
        <w:t>)</w:t>
      </w:r>
      <w:r w:rsidR="000C53BD" w:rsidRPr="00495228">
        <w:rPr>
          <w:rFonts w:ascii="Times New Roman" w:hAnsi="Times New Roman" w:cs="Times New Roman"/>
          <w:sz w:val="24"/>
          <w:szCs w:val="24"/>
        </w:rPr>
        <w:t xml:space="preserve">. </w:t>
      </w:r>
      <w:r w:rsidR="00C51192" w:rsidRPr="00495228">
        <w:rPr>
          <w:rFonts w:ascii="Times New Roman" w:hAnsi="Times New Roman" w:cs="Times New Roman"/>
          <w:sz w:val="24"/>
          <w:szCs w:val="24"/>
        </w:rPr>
        <w:t>Organs like the stomach and intestines are located where there is no skeletal casing. Among others, these parts primarily depend on the skin and other attached layers on the body for protection.</w:t>
      </w:r>
      <w:r w:rsidR="002C427D" w:rsidRPr="00495228">
        <w:rPr>
          <w:rFonts w:ascii="Times New Roman" w:hAnsi="Times New Roman" w:cs="Times New Roman"/>
          <w:sz w:val="24"/>
          <w:szCs w:val="24"/>
        </w:rPr>
        <w:t xml:space="preserve"> Sensory nerves are also locate</w:t>
      </w:r>
      <w:r w:rsidR="00FB068C" w:rsidRPr="00495228">
        <w:rPr>
          <w:rFonts w:ascii="Times New Roman" w:hAnsi="Times New Roman" w:cs="Times New Roman"/>
          <w:sz w:val="24"/>
          <w:szCs w:val="24"/>
        </w:rPr>
        <w:t>d</w:t>
      </w:r>
      <w:r w:rsidR="002C427D" w:rsidRPr="00495228">
        <w:rPr>
          <w:rFonts w:ascii="Times New Roman" w:hAnsi="Times New Roman" w:cs="Times New Roman"/>
          <w:sz w:val="24"/>
          <w:szCs w:val="24"/>
        </w:rPr>
        <w:t xml:space="preserve"> on the skin to depict the heat and pressure changes to initiate necessary responses that protect the body.</w:t>
      </w:r>
    </w:p>
    <w:p w14:paraId="0A3FB8E3" w14:textId="08FA2008" w:rsidR="00C407E6" w:rsidRPr="00495228" w:rsidRDefault="00C407E6"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The skeletal system on the other hand is the actual framework of the entire body of human beings</w:t>
      </w:r>
      <w:r w:rsidR="00FB068C" w:rsidRPr="00495228">
        <w:rPr>
          <w:rFonts w:ascii="Times New Roman" w:hAnsi="Times New Roman" w:cs="Times New Roman"/>
          <w:sz w:val="24"/>
          <w:szCs w:val="24"/>
        </w:rPr>
        <w:t>. This system is made up of various types of bones and cartilage to carry out specific functions</w:t>
      </w:r>
      <w:r w:rsidR="002F5E9E" w:rsidRPr="00495228">
        <w:rPr>
          <w:rFonts w:ascii="Times New Roman" w:hAnsi="Times New Roman" w:cs="Times New Roman"/>
          <w:sz w:val="24"/>
          <w:szCs w:val="24"/>
        </w:rPr>
        <w:t xml:space="preserve"> </w:t>
      </w:r>
      <w:r w:rsidR="00A26319" w:rsidRPr="00495228">
        <w:rPr>
          <w:rFonts w:ascii="Times New Roman" w:hAnsi="Times New Roman" w:cs="Times New Roman"/>
          <w:sz w:val="24"/>
          <w:szCs w:val="24"/>
        </w:rPr>
        <w:t>(</w:t>
      </w:r>
      <w:r w:rsidR="00A26319" w:rsidRPr="00495228">
        <w:rPr>
          <w:rFonts w:ascii="Times New Roman" w:eastAsia="Times New Roman" w:hAnsi="Times New Roman" w:cs="Times New Roman"/>
          <w:sz w:val="24"/>
          <w:szCs w:val="24"/>
        </w:rPr>
        <w:t>Markings, B.,1995</w:t>
      </w:r>
      <w:r w:rsidR="00A26319" w:rsidRPr="00495228">
        <w:rPr>
          <w:rFonts w:ascii="Times New Roman" w:hAnsi="Times New Roman" w:cs="Times New Roman"/>
          <w:sz w:val="24"/>
          <w:szCs w:val="24"/>
        </w:rPr>
        <w:t>)</w:t>
      </w:r>
      <w:r w:rsidR="00FB068C" w:rsidRPr="00495228">
        <w:rPr>
          <w:rFonts w:ascii="Times New Roman" w:hAnsi="Times New Roman" w:cs="Times New Roman"/>
          <w:sz w:val="24"/>
          <w:szCs w:val="24"/>
        </w:rPr>
        <w:t>. The cranium for instance carries the brain and gives the head its shape. The vertebral column supports the body to stand and make movements while the ribcage stores and protects the lungs.</w:t>
      </w:r>
    </w:p>
    <w:p w14:paraId="192152DA" w14:textId="6EFB36E2" w:rsidR="00CE7600" w:rsidRPr="00495228" w:rsidRDefault="00FB068C"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From the above, it is evident that the two systems have a functional relation in that they form the protective sites for very delicate organs in the body. Without them, external conditions would easily destroy the structure and functionality of organs in the body</w:t>
      </w:r>
      <w:r w:rsidR="00DF4C6B" w:rsidRPr="00495228">
        <w:rPr>
          <w:rFonts w:ascii="Times New Roman" w:hAnsi="Times New Roman" w:cs="Times New Roman"/>
          <w:sz w:val="24"/>
          <w:szCs w:val="24"/>
        </w:rPr>
        <w:t>.</w:t>
      </w:r>
    </w:p>
    <w:p w14:paraId="36757004" w14:textId="7EAB9404" w:rsidR="00DF4C6B" w:rsidRPr="00495228" w:rsidRDefault="00422044" w:rsidP="00627C83">
      <w:pPr>
        <w:spacing w:line="480" w:lineRule="auto"/>
        <w:jc w:val="center"/>
        <w:rPr>
          <w:rFonts w:ascii="Times New Roman" w:hAnsi="Times New Roman" w:cs="Times New Roman"/>
          <w:b/>
          <w:bCs/>
          <w:sz w:val="24"/>
          <w:szCs w:val="24"/>
        </w:rPr>
      </w:pPr>
      <w:r w:rsidRPr="00495228">
        <w:rPr>
          <w:rFonts w:ascii="Times New Roman" w:hAnsi="Times New Roman" w:cs="Times New Roman"/>
          <w:b/>
          <w:bCs/>
          <w:sz w:val="24"/>
          <w:szCs w:val="24"/>
        </w:rPr>
        <w:t xml:space="preserve">Homeostasis in </w:t>
      </w:r>
      <w:r w:rsidR="00F3676A" w:rsidRPr="00495228">
        <w:rPr>
          <w:rFonts w:ascii="Times New Roman" w:hAnsi="Times New Roman" w:cs="Times New Roman"/>
          <w:b/>
          <w:bCs/>
          <w:sz w:val="24"/>
          <w:szCs w:val="24"/>
        </w:rPr>
        <w:t xml:space="preserve">the </w:t>
      </w:r>
      <w:r w:rsidRPr="00495228">
        <w:rPr>
          <w:rFonts w:ascii="Times New Roman" w:hAnsi="Times New Roman" w:cs="Times New Roman"/>
          <w:b/>
          <w:bCs/>
          <w:sz w:val="24"/>
          <w:szCs w:val="24"/>
        </w:rPr>
        <w:t>integumentary system and bone formation</w:t>
      </w:r>
      <w:r w:rsidR="00F0368F" w:rsidRPr="00495228">
        <w:rPr>
          <w:rFonts w:ascii="Times New Roman" w:hAnsi="Times New Roman" w:cs="Times New Roman"/>
          <w:b/>
          <w:bCs/>
          <w:sz w:val="24"/>
          <w:szCs w:val="24"/>
        </w:rPr>
        <w:t xml:space="preserve"> and </w:t>
      </w:r>
      <w:r w:rsidR="00301C4B" w:rsidRPr="00495228">
        <w:rPr>
          <w:rFonts w:ascii="Times New Roman" w:hAnsi="Times New Roman" w:cs="Times New Roman"/>
          <w:b/>
          <w:bCs/>
          <w:sz w:val="24"/>
          <w:szCs w:val="24"/>
        </w:rPr>
        <w:t>remodeling</w:t>
      </w:r>
    </w:p>
    <w:p w14:paraId="04543C35" w14:textId="038A706C" w:rsidR="00437552" w:rsidRPr="00495228" w:rsidRDefault="00043952"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Bones owe their formation to important minerals and ions in the blood and body organs. Calcium for instance is the major bone formation</w:t>
      </w:r>
      <w:r w:rsidR="00C10BC8" w:rsidRPr="00495228">
        <w:rPr>
          <w:rFonts w:ascii="Times New Roman" w:hAnsi="Times New Roman" w:cs="Times New Roman"/>
          <w:sz w:val="24"/>
          <w:szCs w:val="24"/>
        </w:rPr>
        <w:t xml:space="preserve"> and strengthening</w:t>
      </w:r>
      <w:r w:rsidRPr="00495228">
        <w:rPr>
          <w:rFonts w:ascii="Times New Roman" w:hAnsi="Times New Roman" w:cs="Times New Roman"/>
          <w:sz w:val="24"/>
          <w:szCs w:val="24"/>
        </w:rPr>
        <w:t xml:space="preserve"> ingredient.</w:t>
      </w:r>
      <w:r w:rsidR="00C10BC8" w:rsidRPr="00495228">
        <w:rPr>
          <w:rFonts w:ascii="Times New Roman" w:hAnsi="Times New Roman" w:cs="Times New Roman"/>
          <w:sz w:val="24"/>
          <w:szCs w:val="24"/>
        </w:rPr>
        <w:t xml:space="preserve"> The process of calcium homeostasis is very vital in maintaining the required calcium balance in the blood to facilitate </w:t>
      </w:r>
      <w:r w:rsidR="00F3676A" w:rsidRPr="00495228">
        <w:rPr>
          <w:rFonts w:ascii="Times New Roman" w:hAnsi="Times New Roman" w:cs="Times New Roman"/>
          <w:sz w:val="24"/>
          <w:szCs w:val="24"/>
        </w:rPr>
        <w:t xml:space="preserve">the </w:t>
      </w:r>
      <w:r w:rsidR="00C10BC8" w:rsidRPr="00495228">
        <w:rPr>
          <w:rFonts w:ascii="Times New Roman" w:hAnsi="Times New Roman" w:cs="Times New Roman"/>
          <w:sz w:val="24"/>
          <w:szCs w:val="24"/>
        </w:rPr>
        <w:lastRenderedPageBreak/>
        <w:t>creation of strong bones and remodeling</w:t>
      </w:r>
      <w:r w:rsidR="002B7C51" w:rsidRPr="00495228">
        <w:rPr>
          <w:rFonts w:ascii="Times New Roman" w:hAnsi="Times New Roman" w:cs="Times New Roman"/>
          <w:sz w:val="24"/>
          <w:szCs w:val="24"/>
        </w:rPr>
        <w:t xml:space="preserve"> (</w:t>
      </w:r>
      <w:r w:rsidR="002B7C51" w:rsidRPr="00495228">
        <w:rPr>
          <w:rFonts w:ascii="Times New Roman" w:eastAsia="Times New Roman" w:hAnsi="Times New Roman" w:cs="Times New Roman"/>
          <w:sz w:val="24"/>
          <w:szCs w:val="24"/>
        </w:rPr>
        <w:t>Kettenmann, H., 1998</w:t>
      </w:r>
      <w:r w:rsidR="002B7C51" w:rsidRPr="00495228">
        <w:rPr>
          <w:rFonts w:ascii="Times New Roman" w:hAnsi="Times New Roman" w:cs="Times New Roman"/>
          <w:sz w:val="24"/>
          <w:szCs w:val="24"/>
        </w:rPr>
        <w:t>)</w:t>
      </w:r>
      <w:r w:rsidR="00C10BC8" w:rsidRPr="00495228">
        <w:rPr>
          <w:rFonts w:ascii="Times New Roman" w:hAnsi="Times New Roman" w:cs="Times New Roman"/>
          <w:sz w:val="24"/>
          <w:szCs w:val="24"/>
        </w:rPr>
        <w:t>.</w:t>
      </w:r>
      <w:r w:rsidR="00B163CB" w:rsidRPr="00495228">
        <w:rPr>
          <w:rFonts w:ascii="Times New Roman" w:hAnsi="Times New Roman" w:cs="Times New Roman"/>
          <w:sz w:val="24"/>
          <w:szCs w:val="24"/>
        </w:rPr>
        <w:t xml:space="preserve"> When Calcium metabolism fails, the risks of osteoporosis development increases.</w:t>
      </w:r>
      <w:r w:rsidR="009455D5" w:rsidRPr="00495228">
        <w:rPr>
          <w:rFonts w:ascii="Times New Roman" w:hAnsi="Times New Roman" w:cs="Times New Roman"/>
          <w:sz w:val="24"/>
          <w:szCs w:val="24"/>
        </w:rPr>
        <w:t xml:space="preserve"> The flow of calcium into and out of bones is regulated by parathyroid hormone (PTH). Hypocalcemia develops when the level of calcium is below the expected level. The body acts accordingly by releasing PTH to initiate osteoclast reabsorption in the bones to increase calcium in the blood. Other sites like liver and kidney are used to make increased uptake of calcium.</w:t>
      </w:r>
      <w:r w:rsidR="00C535E8" w:rsidRPr="00495228">
        <w:rPr>
          <w:rFonts w:ascii="Times New Roman" w:hAnsi="Times New Roman" w:cs="Times New Roman"/>
          <w:sz w:val="24"/>
          <w:szCs w:val="24"/>
        </w:rPr>
        <w:t xml:space="preserve"> Hypercalcemia on the other hand is a condition where calcium levels are higher than normal in the blood. Calcitonin plays an important role in stimulating the process of </w:t>
      </w:r>
      <w:r w:rsidR="00F3676A" w:rsidRPr="00495228">
        <w:rPr>
          <w:rFonts w:ascii="Times New Roman" w:hAnsi="Times New Roman" w:cs="Times New Roman"/>
          <w:sz w:val="24"/>
          <w:szCs w:val="24"/>
        </w:rPr>
        <w:t xml:space="preserve">a </w:t>
      </w:r>
      <w:r w:rsidR="00C535E8" w:rsidRPr="00495228">
        <w:rPr>
          <w:rFonts w:ascii="Times New Roman" w:hAnsi="Times New Roman" w:cs="Times New Roman"/>
          <w:sz w:val="24"/>
          <w:szCs w:val="24"/>
        </w:rPr>
        <w:t>massive storage of calcium in the bones to put the levels in check.</w:t>
      </w:r>
      <w:r w:rsidR="004966D8" w:rsidRPr="00495228">
        <w:rPr>
          <w:rFonts w:ascii="Times New Roman" w:hAnsi="Times New Roman" w:cs="Times New Roman"/>
          <w:sz w:val="24"/>
          <w:szCs w:val="24"/>
        </w:rPr>
        <w:t xml:space="preserve"> The parafollicular cells of thyroid glands initiate the release of calcitonin to start reabsorption of calcium in bones.</w:t>
      </w:r>
    </w:p>
    <w:p w14:paraId="17DD9A2B" w14:textId="25A5A34A" w:rsidR="00A878EE" w:rsidRPr="00495228" w:rsidRDefault="00A878EE"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Diets play an important role in giving the body the calcium amounts it needs to maintain the levels for bone density and remodeling processes.</w:t>
      </w:r>
    </w:p>
    <w:p w14:paraId="5E7607A7" w14:textId="43B66517" w:rsidR="00A878EE" w:rsidRPr="00495228" w:rsidRDefault="00A878EE" w:rsidP="00627C83">
      <w:pPr>
        <w:spacing w:line="480" w:lineRule="auto"/>
        <w:jc w:val="center"/>
        <w:rPr>
          <w:rFonts w:ascii="Times New Roman" w:hAnsi="Times New Roman" w:cs="Times New Roman"/>
          <w:b/>
          <w:bCs/>
          <w:sz w:val="24"/>
          <w:szCs w:val="24"/>
        </w:rPr>
      </w:pPr>
      <w:r w:rsidRPr="00495228">
        <w:rPr>
          <w:rFonts w:ascii="Times New Roman" w:hAnsi="Times New Roman" w:cs="Times New Roman"/>
          <w:b/>
          <w:bCs/>
          <w:sz w:val="24"/>
          <w:szCs w:val="24"/>
        </w:rPr>
        <w:t>Pathogenesis of Osteoporosis</w:t>
      </w:r>
    </w:p>
    <w:p w14:paraId="5E6C6F46" w14:textId="5707A758" w:rsidR="00B31EEB" w:rsidRPr="00495228" w:rsidRDefault="00B31EEB" w:rsidP="00B9691D">
      <w:pPr>
        <w:spacing w:line="480" w:lineRule="auto"/>
        <w:rPr>
          <w:rFonts w:ascii="Times New Roman" w:hAnsi="Times New Roman" w:cs="Times New Roman"/>
          <w:sz w:val="24"/>
          <w:szCs w:val="24"/>
        </w:rPr>
      </w:pPr>
      <w:r w:rsidRPr="00495228">
        <w:rPr>
          <w:rFonts w:ascii="Times New Roman" w:eastAsia="Times New Roman" w:hAnsi="Times New Roman" w:cs="Times New Roman"/>
          <w:sz w:val="24"/>
          <w:szCs w:val="24"/>
        </w:rPr>
        <w:t xml:space="preserve">In "Pathogenesis of osteoporosis: concepts, conflicts, and prospects." Raisz, Lawrence G (2005), it is shown that </w:t>
      </w:r>
      <w:r w:rsidR="00F3676A" w:rsidRPr="00495228">
        <w:rPr>
          <w:rFonts w:ascii="Times New Roman" w:eastAsia="Times New Roman" w:hAnsi="Times New Roman" w:cs="Times New Roman"/>
          <w:sz w:val="24"/>
          <w:szCs w:val="24"/>
        </w:rPr>
        <w:t>several</w:t>
      </w:r>
      <w:r w:rsidRPr="00495228">
        <w:rPr>
          <w:rFonts w:ascii="Times New Roman" w:eastAsia="Times New Roman" w:hAnsi="Times New Roman" w:cs="Times New Roman"/>
          <w:sz w:val="24"/>
          <w:szCs w:val="24"/>
        </w:rPr>
        <w:t xml:space="preserve"> processes and factor</w:t>
      </w:r>
      <w:r w:rsidR="00F3676A" w:rsidRPr="00495228">
        <w:rPr>
          <w:rFonts w:ascii="Times New Roman" w:eastAsia="Times New Roman" w:hAnsi="Times New Roman" w:cs="Times New Roman"/>
          <w:sz w:val="24"/>
          <w:szCs w:val="24"/>
        </w:rPr>
        <w:t>s</w:t>
      </w:r>
      <w:r w:rsidRPr="00495228">
        <w:rPr>
          <w:rFonts w:ascii="Times New Roman" w:eastAsia="Times New Roman" w:hAnsi="Times New Roman" w:cs="Times New Roman"/>
          <w:sz w:val="24"/>
          <w:szCs w:val="24"/>
        </w:rPr>
        <w:t xml:space="preserve"> are i</w:t>
      </w:r>
      <w:r w:rsidR="00F3676A" w:rsidRPr="00495228">
        <w:rPr>
          <w:rFonts w:ascii="Times New Roman" w:eastAsia="Times New Roman" w:hAnsi="Times New Roman" w:cs="Times New Roman"/>
          <w:sz w:val="24"/>
          <w:szCs w:val="24"/>
        </w:rPr>
        <w:t>nvol</w:t>
      </w:r>
      <w:r w:rsidRPr="00495228">
        <w:rPr>
          <w:rFonts w:ascii="Times New Roman" w:eastAsia="Times New Roman" w:hAnsi="Times New Roman" w:cs="Times New Roman"/>
          <w:sz w:val="24"/>
          <w:szCs w:val="24"/>
        </w:rPr>
        <w:t xml:space="preserve">ved in </w:t>
      </w:r>
      <w:r w:rsidR="00F3676A" w:rsidRPr="00495228">
        <w:rPr>
          <w:rFonts w:ascii="Times New Roman" w:eastAsia="Times New Roman" w:hAnsi="Times New Roman" w:cs="Times New Roman"/>
          <w:sz w:val="24"/>
          <w:szCs w:val="24"/>
        </w:rPr>
        <w:t xml:space="preserve">the </w:t>
      </w:r>
      <w:r w:rsidRPr="00495228">
        <w:rPr>
          <w:rFonts w:ascii="Times New Roman" w:eastAsia="Times New Roman" w:hAnsi="Times New Roman" w:cs="Times New Roman"/>
          <w:sz w:val="24"/>
          <w:szCs w:val="24"/>
        </w:rPr>
        <w:t>development of the disease.</w:t>
      </w:r>
    </w:p>
    <w:p w14:paraId="4750F913" w14:textId="0DE7C7E8" w:rsidR="008A5590" w:rsidRPr="00495228" w:rsidRDefault="00F3676A"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The b</w:t>
      </w:r>
      <w:r w:rsidR="008A5590" w:rsidRPr="00495228">
        <w:rPr>
          <w:rFonts w:ascii="Times New Roman" w:hAnsi="Times New Roman" w:cs="Times New Roman"/>
          <w:sz w:val="24"/>
          <w:szCs w:val="24"/>
        </w:rPr>
        <w:t xml:space="preserve">one remodeling </w:t>
      </w:r>
      <w:r w:rsidR="00D902F0" w:rsidRPr="00495228">
        <w:rPr>
          <w:rFonts w:ascii="Times New Roman" w:hAnsi="Times New Roman" w:cs="Times New Roman"/>
          <w:sz w:val="24"/>
          <w:szCs w:val="24"/>
        </w:rPr>
        <w:t xml:space="preserve">process takes place on trabecular bones and cortical bone. The two sites take the forms of irregular Howship lacunae and uniform cylindrical </w:t>
      </w:r>
      <w:r w:rsidRPr="00495228">
        <w:rPr>
          <w:rFonts w:ascii="Times New Roman" w:hAnsi="Times New Roman" w:cs="Times New Roman"/>
          <w:sz w:val="24"/>
          <w:szCs w:val="24"/>
        </w:rPr>
        <w:t>Ha</w:t>
      </w:r>
      <w:r w:rsidR="00D902F0" w:rsidRPr="00495228">
        <w:rPr>
          <w:rFonts w:ascii="Times New Roman" w:hAnsi="Times New Roman" w:cs="Times New Roman"/>
          <w:sz w:val="24"/>
          <w:szCs w:val="24"/>
        </w:rPr>
        <w:t xml:space="preserve">versian system respectively for the two sites. This process begins with the involvement of osteoblastic lineage to initiate the formation of </w:t>
      </w:r>
      <w:r w:rsidR="00B8754A" w:rsidRPr="00495228">
        <w:rPr>
          <w:rFonts w:ascii="Times New Roman" w:hAnsi="Times New Roman" w:cs="Times New Roman"/>
          <w:sz w:val="24"/>
          <w:szCs w:val="24"/>
        </w:rPr>
        <w:t xml:space="preserve">osteoclasts. </w:t>
      </w:r>
      <w:r w:rsidRPr="00495228">
        <w:rPr>
          <w:rFonts w:ascii="Times New Roman" w:hAnsi="Times New Roman" w:cs="Times New Roman"/>
          <w:sz w:val="24"/>
          <w:szCs w:val="24"/>
        </w:rPr>
        <w:t>The o</w:t>
      </w:r>
      <w:r w:rsidR="00B8754A" w:rsidRPr="00495228">
        <w:rPr>
          <w:rFonts w:ascii="Times New Roman" w:hAnsi="Times New Roman" w:cs="Times New Roman"/>
          <w:sz w:val="24"/>
          <w:szCs w:val="24"/>
        </w:rPr>
        <w:t>steoblastic replacement process is longer than the resorption and reversal phase of bone remodeling.</w:t>
      </w:r>
      <w:r w:rsidR="003C2673" w:rsidRPr="00495228">
        <w:rPr>
          <w:rFonts w:ascii="Times New Roman" w:hAnsi="Times New Roman" w:cs="Times New Roman"/>
          <w:sz w:val="24"/>
          <w:szCs w:val="24"/>
        </w:rPr>
        <w:t xml:space="preserve"> This implies that an increase in the rate </w:t>
      </w:r>
      <w:r w:rsidR="00355AEC" w:rsidRPr="00495228">
        <w:rPr>
          <w:rFonts w:ascii="Times New Roman" w:hAnsi="Times New Roman" w:cs="Times New Roman"/>
          <w:sz w:val="24"/>
          <w:szCs w:val="24"/>
        </w:rPr>
        <w:t>of bone remodeling will lead to a fatal loss in bone mass.</w:t>
      </w:r>
      <w:r w:rsidR="009B1CA2" w:rsidRPr="00495228">
        <w:rPr>
          <w:rFonts w:ascii="Times New Roman" w:hAnsi="Times New Roman" w:cs="Times New Roman"/>
          <w:sz w:val="24"/>
          <w:szCs w:val="24"/>
        </w:rPr>
        <w:t xml:space="preserve"> Other activities like filling the facets in </w:t>
      </w:r>
      <w:r w:rsidR="009B1CA2" w:rsidRPr="00495228">
        <w:rPr>
          <w:rFonts w:ascii="Times New Roman" w:hAnsi="Times New Roman" w:cs="Times New Roman"/>
          <w:sz w:val="24"/>
          <w:szCs w:val="24"/>
        </w:rPr>
        <w:lastRenderedPageBreak/>
        <w:t xml:space="preserve">the </w:t>
      </w:r>
      <w:r w:rsidRPr="00495228">
        <w:rPr>
          <w:rFonts w:ascii="Times New Roman" w:hAnsi="Times New Roman" w:cs="Times New Roman"/>
          <w:sz w:val="24"/>
          <w:szCs w:val="24"/>
        </w:rPr>
        <w:t>Ha</w:t>
      </w:r>
      <w:r w:rsidR="009B1CA2" w:rsidRPr="00495228">
        <w:rPr>
          <w:rFonts w:ascii="Times New Roman" w:hAnsi="Times New Roman" w:cs="Times New Roman"/>
          <w:sz w:val="24"/>
          <w:szCs w:val="24"/>
        </w:rPr>
        <w:t>versian canals will not happen to completion leading to the weakening of the whole bone structure.</w:t>
      </w:r>
    </w:p>
    <w:p w14:paraId="4E903DBD" w14:textId="438A81DF" w:rsidR="00406AC5" w:rsidRPr="00495228" w:rsidRDefault="009B1CA2"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As illustrated in the process above, many activities in the bone cells are involved in </w:t>
      </w:r>
      <w:r w:rsidR="00F3676A" w:rsidRPr="00495228">
        <w:rPr>
          <w:rFonts w:ascii="Times New Roman" w:hAnsi="Times New Roman" w:cs="Times New Roman"/>
          <w:sz w:val="24"/>
          <w:szCs w:val="24"/>
        </w:rPr>
        <w:t xml:space="preserve">the </w:t>
      </w:r>
      <w:r w:rsidRPr="00495228">
        <w:rPr>
          <w:rFonts w:ascii="Times New Roman" w:hAnsi="Times New Roman" w:cs="Times New Roman"/>
          <w:sz w:val="24"/>
          <w:szCs w:val="24"/>
        </w:rPr>
        <w:t xml:space="preserve">remodeling process. An incomplete response during this process paves </w:t>
      </w:r>
      <w:r w:rsidR="00F3676A" w:rsidRPr="00495228">
        <w:rPr>
          <w:rFonts w:ascii="Times New Roman" w:hAnsi="Times New Roman" w:cs="Times New Roman"/>
          <w:sz w:val="24"/>
          <w:szCs w:val="24"/>
        </w:rPr>
        <w:t xml:space="preserve">the </w:t>
      </w:r>
      <w:r w:rsidRPr="00495228">
        <w:rPr>
          <w:rFonts w:ascii="Times New Roman" w:hAnsi="Times New Roman" w:cs="Times New Roman"/>
          <w:sz w:val="24"/>
          <w:szCs w:val="24"/>
        </w:rPr>
        <w:t>way for the development of osteoporosis condition</w:t>
      </w:r>
      <w:r w:rsidR="00F3676A" w:rsidRPr="00495228">
        <w:rPr>
          <w:rFonts w:ascii="Times New Roman" w:hAnsi="Times New Roman" w:cs="Times New Roman"/>
          <w:sz w:val="24"/>
          <w:szCs w:val="24"/>
        </w:rPr>
        <w:t>s</w:t>
      </w:r>
      <w:r w:rsidRPr="00495228">
        <w:rPr>
          <w:rFonts w:ascii="Times New Roman" w:hAnsi="Times New Roman" w:cs="Times New Roman"/>
          <w:sz w:val="24"/>
          <w:szCs w:val="24"/>
        </w:rPr>
        <w:t xml:space="preserve"> in the bones.</w:t>
      </w:r>
    </w:p>
    <w:p w14:paraId="10192ED1" w14:textId="47145B24" w:rsidR="00406AC5" w:rsidRPr="00495228" w:rsidRDefault="00F3676A"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Many</w:t>
      </w:r>
      <w:r w:rsidR="00406AC5" w:rsidRPr="00495228">
        <w:rPr>
          <w:rFonts w:ascii="Times New Roman" w:hAnsi="Times New Roman" w:cs="Times New Roman"/>
          <w:sz w:val="24"/>
          <w:szCs w:val="24"/>
        </w:rPr>
        <w:t xml:space="preserve"> factors lead to distortion of the normal process of bone remodeling resulting </w:t>
      </w:r>
      <w:r w:rsidRPr="00495228">
        <w:rPr>
          <w:rFonts w:ascii="Times New Roman" w:hAnsi="Times New Roman" w:cs="Times New Roman"/>
          <w:sz w:val="24"/>
          <w:szCs w:val="24"/>
        </w:rPr>
        <w:t>in</w:t>
      </w:r>
      <w:r w:rsidR="00406AC5" w:rsidRPr="00495228">
        <w:rPr>
          <w:rFonts w:ascii="Times New Roman" w:hAnsi="Times New Roman" w:cs="Times New Roman"/>
          <w:sz w:val="24"/>
          <w:szCs w:val="24"/>
        </w:rPr>
        <w:t xml:space="preserve"> osteoporosis. One </w:t>
      </w:r>
      <w:r w:rsidRPr="00495228">
        <w:rPr>
          <w:rFonts w:ascii="Times New Roman" w:hAnsi="Times New Roman" w:cs="Times New Roman"/>
          <w:sz w:val="24"/>
          <w:szCs w:val="24"/>
        </w:rPr>
        <w:t xml:space="preserve">of </w:t>
      </w:r>
      <w:r w:rsidR="00406AC5" w:rsidRPr="00495228">
        <w:rPr>
          <w:rFonts w:ascii="Times New Roman" w:hAnsi="Times New Roman" w:cs="Times New Roman"/>
          <w:sz w:val="24"/>
          <w:szCs w:val="24"/>
        </w:rPr>
        <w:t>the factors is estrogen levels in women</w:t>
      </w:r>
      <w:r w:rsidRPr="00495228">
        <w:rPr>
          <w:rFonts w:ascii="Times New Roman" w:hAnsi="Times New Roman" w:cs="Times New Roman"/>
          <w:sz w:val="24"/>
          <w:szCs w:val="24"/>
        </w:rPr>
        <w:t>,</w:t>
      </w:r>
      <w:r w:rsidR="00406AC5" w:rsidRPr="00495228">
        <w:rPr>
          <w:rFonts w:ascii="Times New Roman" w:hAnsi="Times New Roman" w:cs="Times New Roman"/>
          <w:sz w:val="24"/>
          <w:szCs w:val="24"/>
        </w:rPr>
        <w:t xml:space="preserve"> especially in aging women. Estrogen is confirmed to be anti-catabolic and anabolic</w:t>
      </w:r>
      <w:r w:rsidR="00E057CE" w:rsidRPr="00495228">
        <w:rPr>
          <w:rFonts w:ascii="Times New Roman" w:hAnsi="Times New Roman" w:cs="Times New Roman"/>
          <w:sz w:val="24"/>
          <w:szCs w:val="24"/>
        </w:rPr>
        <w:t xml:space="preserve"> in the remodeling process. In aged women, the remodeling of bones is impaired by the low estrogen levels.</w:t>
      </w:r>
    </w:p>
    <w:p w14:paraId="7999E9A0" w14:textId="51766923" w:rsidR="008E20D6" w:rsidRPr="00495228" w:rsidRDefault="008E20D6"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Another factor is </w:t>
      </w:r>
      <w:r w:rsidR="00F3676A" w:rsidRPr="00495228">
        <w:rPr>
          <w:rFonts w:ascii="Times New Roman" w:hAnsi="Times New Roman" w:cs="Times New Roman"/>
          <w:sz w:val="24"/>
          <w:szCs w:val="24"/>
        </w:rPr>
        <w:t xml:space="preserve">the </w:t>
      </w:r>
      <w:r w:rsidRPr="00495228">
        <w:rPr>
          <w:rFonts w:ascii="Times New Roman" w:hAnsi="Times New Roman" w:cs="Times New Roman"/>
          <w:sz w:val="24"/>
          <w:szCs w:val="24"/>
        </w:rPr>
        <w:t xml:space="preserve">activity of </w:t>
      </w:r>
      <w:r w:rsidR="00F3676A" w:rsidRPr="00495228">
        <w:rPr>
          <w:rFonts w:ascii="Times New Roman" w:hAnsi="Times New Roman" w:cs="Times New Roman"/>
          <w:sz w:val="24"/>
          <w:szCs w:val="24"/>
        </w:rPr>
        <w:t xml:space="preserve">a </w:t>
      </w:r>
      <w:r w:rsidRPr="00495228">
        <w:rPr>
          <w:rFonts w:ascii="Times New Roman" w:hAnsi="Times New Roman" w:cs="Times New Roman"/>
          <w:sz w:val="24"/>
          <w:szCs w:val="24"/>
        </w:rPr>
        <w:t xml:space="preserve">parathyroid hormone in balancing the calcium ions in the blood. The lower levels of calcium lead to </w:t>
      </w:r>
      <w:r w:rsidR="00F3676A" w:rsidRPr="00495228">
        <w:rPr>
          <w:rFonts w:ascii="Times New Roman" w:hAnsi="Times New Roman" w:cs="Times New Roman"/>
          <w:sz w:val="24"/>
          <w:szCs w:val="24"/>
        </w:rPr>
        <w:t xml:space="preserve">the </w:t>
      </w:r>
      <w:r w:rsidRPr="00495228">
        <w:rPr>
          <w:rFonts w:ascii="Times New Roman" w:hAnsi="Times New Roman" w:cs="Times New Roman"/>
          <w:sz w:val="24"/>
          <w:szCs w:val="24"/>
        </w:rPr>
        <w:t>breaking down of calcium in bones. This process may lead to osteoporosis if not balanced. Other minerals and vitamin D can also lead to the same disease if the levels are low.</w:t>
      </w:r>
    </w:p>
    <w:p w14:paraId="05B79592" w14:textId="59AB17C8" w:rsidR="004C07E7" w:rsidRPr="00495228" w:rsidRDefault="004C07E7"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Genes are also important in determining the risk of development of the disease. The deletion of </w:t>
      </w:r>
      <w:r w:rsidR="00F3676A" w:rsidRPr="00495228">
        <w:rPr>
          <w:rFonts w:ascii="Times New Roman" w:hAnsi="Times New Roman" w:cs="Times New Roman"/>
          <w:sz w:val="24"/>
          <w:szCs w:val="24"/>
        </w:rPr>
        <w:t xml:space="preserve">the </w:t>
      </w:r>
      <w:r w:rsidRPr="00495228">
        <w:rPr>
          <w:rFonts w:ascii="Times New Roman" w:hAnsi="Times New Roman" w:cs="Times New Roman"/>
          <w:sz w:val="24"/>
          <w:szCs w:val="24"/>
        </w:rPr>
        <w:t>runt-related transcription factor</w:t>
      </w:r>
      <w:r w:rsidR="00432414" w:rsidRPr="00495228">
        <w:rPr>
          <w:rFonts w:ascii="Times New Roman" w:hAnsi="Times New Roman" w:cs="Times New Roman"/>
          <w:sz w:val="24"/>
          <w:szCs w:val="24"/>
        </w:rPr>
        <w:t xml:space="preserve"> </w:t>
      </w:r>
      <w:r w:rsidR="009A41E8" w:rsidRPr="00495228">
        <w:rPr>
          <w:rFonts w:ascii="Times New Roman" w:hAnsi="Times New Roman" w:cs="Times New Roman"/>
          <w:sz w:val="24"/>
          <w:szCs w:val="24"/>
        </w:rPr>
        <w:t>affects</w:t>
      </w:r>
      <w:r w:rsidR="00432414" w:rsidRPr="00495228">
        <w:rPr>
          <w:rFonts w:ascii="Times New Roman" w:hAnsi="Times New Roman" w:cs="Times New Roman"/>
          <w:sz w:val="24"/>
          <w:szCs w:val="24"/>
        </w:rPr>
        <w:t xml:space="preserve"> the Osteoblast Differentiation</w:t>
      </w:r>
      <w:r w:rsidR="00C857B0" w:rsidRPr="00495228">
        <w:rPr>
          <w:rFonts w:ascii="Times New Roman" w:hAnsi="Times New Roman" w:cs="Times New Roman"/>
          <w:sz w:val="24"/>
          <w:szCs w:val="24"/>
        </w:rPr>
        <w:t>.</w:t>
      </w:r>
      <w:r w:rsidR="009A41E8" w:rsidRPr="00495228">
        <w:rPr>
          <w:rFonts w:ascii="Times New Roman" w:hAnsi="Times New Roman" w:cs="Times New Roman"/>
          <w:sz w:val="24"/>
          <w:szCs w:val="24"/>
        </w:rPr>
        <w:t xml:space="preserve"> Among others, these factors illustrate how the disease is multifactorial.</w:t>
      </w:r>
    </w:p>
    <w:p w14:paraId="654164FB" w14:textId="28C0821D" w:rsidR="006C5F66" w:rsidRPr="00495228" w:rsidRDefault="006C5F66" w:rsidP="00627C83">
      <w:pPr>
        <w:spacing w:line="480" w:lineRule="auto"/>
        <w:jc w:val="center"/>
        <w:rPr>
          <w:rFonts w:ascii="Times New Roman" w:hAnsi="Times New Roman" w:cs="Times New Roman"/>
          <w:b/>
          <w:bCs/>
          <w:sz w:val="24"/>
          <w:szCs w:val="24"/>
        </w:rPr>
      </w:pPr>
      <w:r w:rsidRPr="00495228">
        <w:rPr>
          <w:rFonts w:ascii="Times New Roman" w:hAnsi="Times New Roman" w:cs="Times New Roman"/>
          <w:b/>
          <w:bCs/>
          <w:sz w:val="24"/>
          <w:szCs w:val="24"/>
        </w:rPr>
        <w:t xml:space="preserve">Therapists in ameliorating </w:t>
      </w:r>
      <w:r w:rsidR="00DF59FF" w:rsidRPr="00495228">
        <w:rPr>
          <w:rFonts w:ascii="Times New Roman" w:hAnsi="Times New Roman" w:cs="Times New Roman"/>
          <w:b/>
          <w:bCs/>
          <w:sz w:val="24"/>
          <w:szCs w:val="24"/>
        </w:rPr>
        <w:t xml:space="preserve">the effects of </w:t>
      </w:r>
      <w:r w:rsidRPr="00495228">
        <w:rPr>
          <w:rFonts w:ascii="Times New Roman" w:hAnsi="Times New Roman" w:cs="Times New Roman"/>
          <w:b/>
          <w:bCs/>
          <w:sz w:val="24"/>
          <w:szCs w:val="24"/>
        </w:rPr>
        <w:t>osteoporosis</w:t>
      </w:r>
    </w:p>
    <w:p w14:paraId="1DDD9376" w14:textId="0948B51F" w:rsidR="005A782F" w:rsidRPr="00495228" w:rsidRDefault="00AA61F1"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Bone Mineral Density is majorly used in diagnosing osteoporosis condition in human beings.</w:t>
      </w:r>
      <w:r w:rsidR="004525B0" w:rsidRPr="00495228">
        <w:rPr>
          <w:rFonts w:ascii="Times New Roman" w:hAnsi="Times New Roman" w:cs="Times New Roman"/>
          <w:sz w:val="24"/>
          <w:szCs w:val="24"/>
        </w:rPr>
        <w:t xml:space="preserve"> This method helps prevent further fractures in </w:t>
      </w:r>
      <w:r w:rsidR="00F3676A" w:rsidRPr="00495228">
        <w:rPr>
          <w:rFonts w:ascii="Times New Roman" w:hAnsi="Times New Roman" w:cs="Times New Roman"/>
          <w:sz w:val="24"/>
          <w:szCs w:val="24"/>
        </w:rPr>
        <w:t xml:space="preserve">the </w:t>
      </w:r>
      <w:r w:rsidR="004525B0" w:rsidRPr="00495228">
        <w:rPr>
          <w:rFonts w:ascii="Times New Roman" w:hAnsi="Times New Roman" w:cs="Times New Roman"/>
          <w:sz w:val="24"/>
          <w:szCs w:val="24"/>
        </w:rPr>
        <w:t>future for those identified to be suffering from the disease</w:t>
      </w:r>
      <w:r w:rsidR="00AB7557" w:rsidRPr="00495228">
        <w:rPr>
          <w:rFonts w:ascii="Times New Roman" w:hAnsi="Times New Roman" w:cs="Times New Roman"/>
          <w:sz w:val="24"/>
          <w:szCs w:val="24"/>
        </w:rPr>
        <w:t xml:space="preserve"> (</w:t>
      </w:r>
      <w:r w:rsidR="00AB7557" w:rsidRPr="00495228">
        <w:rPr>
          <w:rStyle w:val="Emphasis"/>
          <w:rFonts w:ascii="Times New Roman" w:hAnsi="Times New Roman" w:cs="Times New Roman"/>
          <w:sz w:val="24"/>
          <w:szCs w:val="24"/>
        </w:rPr>
        <w:t>J. Clin. Invest.</w:t>
      </w:r>
      <w:r w:rsidR="00AB7557" w:rsidRPr="00495228">
        <w:rPr>
          <w:rStyle w:val="ref-journal"/>
          <w:rFonts w:ascii="Times New Roman" w:hAnsi="Times New Roman" w:cs="Times New Roman"/>
          <w:sz w:val="24"/>
          <w:szCs w:val="24"/>
        </w:rPr>
        <w:t xml:space="preserve"> </w:t>
      </w:r>
      <w:r w:rsidR="00495228" w:rsidRPr="00495228">
        <w:rPr>
          <w:rStyle w:val="citation"/>
          <w:rFonts w:ascii="Times New Roman" w:hAnsi="Times New Roman" w:cs="Times New Roman"/>
          <w:sz w:val="24"/>
          <w:szCs w:val="24"/>
        </w:rPr>
        <w:t>1982;</w:t>
      </w:r>
      <w:r w:rsidR="00495228" w:rsidRPr="00495228">
        <w:rPr>
          <w:rStyle w:val="ref-vol"/>
          <w:rFonts w:ascii="Times New Roman" w:hAnsi="Times New Roman" w:cs="Times New Roman"/>
          <w:sz w:val="24"/>
          <w:szCs w:val="24"/>
        </w:rPr>
        <w:t xml:space="preserve"> 70:716</w:t>
      </w:r>
      <w:r w:rsidR="00AB7557" w:rsidRPr="00495228">
        <w:rPr>
          <w:rStyle w:val="citation"/>
          <w:rFonts w:ascii="Times New Roman" w:hAnsi="Times New Roman" w:cs="Times New Roman"/>
          <w:sz w:val="24"/>
          <w:szCs w:val="24"/>
        </w:rPr>
        <w:t>–723</w:t>
      </w:r>
      <w:r w:rsidR="00AB7557" w:rsidRPr="00495228">
        <w:rPr>
          <w:rFonts w:ascii="Times New Roman" w:hAnsi="Times New Roman" w:cs="Times New Roman"/>
          <w:sz w:val="24"/>
          <w:szCs w:val="24"/>
        </w:rPr>
        <w:t>)</w:t>
      </w:r>
      <w:r w:rsidR="004525B0" w:rsidRPr="00495228">
        <w:rPr>
          <w:rFonts w:ascii="Times New Roman" w:hAnsi="Times New Roman" w:cs="Times New Roman"/>
          <w:sz w:val="24"/>
          <w:szCs w:val="24"/>
        </w:rPr>
        <w:t xml:space="preserve">. </w:t>
      </w:r>
      <w:r w:rsidR="00202D8C" w:rsidRPr="00495228">
        <w:rPr>
          <w:rFonts w:ascii="Times New Roman" w:hAnsi="Times New Roman" w:cs="Times New Roman"/>
          <w:sz w:val="24"/>
          <w:szCs w:val="24"/>
        </w:rPr>
        <w:t xml:space="preserve">The genes and lifestyles of people apart from the </w:t>
      </w:r>
      <w:r w:rsidR="00202D8C" w:rsidRPr="00495228">
        <w:rPr>
          <w:rFonts w:ascii="Times New Roman" w:hAnsi="Times New Roman" w:cs="Times New Roman"/>
          <w:sz w:val="24"/>
          <w:szCs w:val="24"/>
        </w:rPr>
        <w:lastRenderedPageBreak/>
        <w:t>medicines used in treating other diseases have been identified as factors determining the risk of osteoporosis.</w:t>
      </w:r>
    </w:p>
    <w:p w14:paraId="6F7DB389" w14:textId="015AD685" w:rsidR="00D72154" w:rsidRPr="00495228" w:rsidRDefault="00202D8C"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Pharmacotherapy for the disease is now used to</w:t>
      </w:r>
      <w:r w:rsidR="00867863" w:rsidRPr="00495228">
        <w:rPr>
          <w:rFonts w:ascii="Times New Roman" w:hAnsi="Times New Roman" w:cs="Times New Roman"/>
          <w:sz w:val="24"/>
          <w:szCs w:val="24"/>
        </w:rPr>
        <w:t xml:space="preserve"> reduce the risk factors and help prevent excessive bone resorption</w:t>
      </w:r>
      <w:r w:rsidR="00FD58CC" w:rsidRPr="00495228">
        <w:rPr>
          <w:rFonts w:ascii="Times New Roman" w:hAnsi="Times New Roman" w:cs="Times New Roman"/>
          <w:sz w:val="24"/>
          <w:szCs w:val="24"/>
        </w:rPr>
        <w:t xml:space="preserve"> (</w:t>
      </w:r>
      <w:r w:rsidR="00FD58CC" w:rsidRPr="00495228">
        <w:rPr>
          <w:rFonts w:ascii="Times New Roman" w:eastAsia="Times New Roman" w:hAnsi="Times New Roman" w:cs="Times New Roman"/>
          <w:sz w:val="24"/>
          <w:szCs w:val="24"/>
        </w:rPr>
        <w:t>Delmas, P,1997, Pg 390)</w:t>
      </w:r>
      <w:r w:rsidR="00D72154" w:rsidRPr="00495228">
        <w:rPr>
          <w:rFonts w:ascii="Times New Roman" w:hAnsi="Times New Roman" w:cs="Times New Roman"/>
          <w:sz w:val="24"/>
          <w:szCs w:val="24"/>
        </w:rPr>
        <w:t xml:space="preserve">. In women at menopause stage, the use of </w:t>
      </w:r>
      <w:r w:rsidR="00F3676A" w:rsidRPr="00495228">
        <w:rPr>
          <w:rFonts w:ascii="Times New Roman" w:hAnsi="Times New Roman" w:cs="Times New Roman"/>
          <w:sz w:val="24"/>
          <w:szCs w:val="24"/>
        </w:rPr>
        <w:t xml:space="preserve">an </w:t>
      </w:r>
      <w:r w:rsidR="00D72154" w:rsidRPr="00495228">
        <w:rPr>
          <w:rFonts w:ascii="Times New Roman" w:hAnsi="Times New Roman" w:cs="Times New Roman"/>
          <w:sz w:val="24"/>
          <w:szCs w:val="24"/>
        </w:rPr>
        <w:t xml:space="preserve">estrogen receptor modulator is used to reduce the </w:t>
      </w:r>
      <w:r w:rsidR="00BB4E7D" w:rsidRPr="00495228">
        <w:rPr>
          <w:rFonts w:ascii="Times New Roman" w:hAnsi="Times New Roman" w:cs="Times New Roman"/>
          <w:sz w:val="24"/>
          <w:szCs w:val="24"/>
        </w:rPr>
        <w:t xml:space="preserve">risk of bone </w:t>
      </w:r>
      <w:r w:rsidR="00763012" w:rsidRPr="00495228">
        <w:rPr>
          <w:rFonts w:ascii="Times New Roman" w:hAnsi="Times New Roman" w:cs="Times New Roman"/>
          <w:sz w:val="24"/>
          <w:szCs w:val="24"/>
        </w:rPr>
        <w:t>fractures</w:t>
      </w:r>
      <w:r w:rsidR="00861BA0" w:rsidRPr="00495228">
        <w:rPr>
          <w:rFonts w:ascii="Times New Roman" w:hAnsi="Times New Roman" w:cs="Times New Roman"/>
          <w:sz w:val="24"/>
          <w:szCs w:val="24"/>
        </w:rPr>
        <w:t xml:space="preserve"> (</w:t>
      </w:r>
      <w:r w:rsidR="00861BA0" w:rsidRPr="00495228">
        <w:rPr>
          <w:rFonts w:ascii="Times New Roman" w:eastAsia="Times New Roman" w:hAnsi="Times New Roman" w:cs="Times New Roman"/>
          <w:sz w:val="24"/>
          <w:szCs w:val="24"/>
        </w:rPr>
        <w:t>Eastell, R.,1998, Pg 736</w:t>
      </w:r>
      <w:r w:rsidR="00861BA0" w:rsidRPr="00495228">
        <w:rPr>
          <w:rFonts w:ascii="Times New Roman" w:hAnsi="Times New Roman" w:cs="Times New Roman"/>
          <w:sz w:val="24"/>
          <w:szCs w:val="24"/>
        </w:rPr>
        <w:t>)</w:t>
      </w:r>
      <w:r w:rsidR="00BB4E7D" w:rsidRPr="00495228">
        <w:rPr>
          <w:rFonts w:ascii="Times New Roman" w:hAnsi="Times New Roman" w:cs="Times New Roman"/>
          <w:sz w:val="24"/>
          <w:szCs w:val="24"/>
        </w:rPr>
        <w:t>.</w:t>
      </w:r>
    </w:p>
    <w:p w14:paraId="34287906" w14:textId="03C93C81" w:rsidR="00A52571" w:rsidRPr="00495228" w:rsidRDefault="00A52571"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Additionally, bisphosphonates </w:t>
      </w:r>
      <w:r w:rsidR="00773E48" w:rsidRPr="00495228">
        <w:rPr>
          <w:rFonts w:ascii="Times New Roman" w:hAnsi="Times New Roman" w:cs="Times New Roman"/>
          <w:sz w:val="24"/>
          <w:szCs w:val="24"/>
        </w:rPr>
        <w:t xml:space="preserve">are proved to </w:t>
      </w:r>
      <w:r w:rsidRPr="00495228">
        <w:rPr>
          <w:rFonts w:ascii="Times New Roman" w:hAnsi="Times New Roman" w:cs="Times New Roman"/>
          <w:sz w:val="24"/>
          <w:szCs w:val="24"/>
        </w:rPr>
        <w:t>provide effective antiresorptive therapy management of osteoporosis</w:t>
      </w:r>
      <w:r w:rsidR="001679AF" w:rsidRPr="00495228">
        <w:rPr>
          <w:rFonts w:ascii="Times New Roman" w:hAnsi="Times New Roman" w:cs="Times New Roman"/>
          <w:sz w:val="24"/>
          <w:szCs w:val="24"/>
        </w:rPr>
        <w:t xml:space="preserve">. They bind on the bone surface to prolong cell death in </w:t>
      </w:r>
      <w:r w:rsidR="00F3676A" w:rsidRPr="00495228">
        <w:rPr>
          <w:rFonts w:ascii="Times New Roman" w:hAnsi="Times New Roman" w:cs="Times New Roman"/>
          <w:sz w:val="24"/>
          <w:szCs w:val="24"/>
        </w:rPr>
        <w:t xml:space="preserve">the </w:t>
      </w:r>
      <w:r w:rsidR="001679AF" w:rsidRPr="00495228">
        <w:rPr>
          <w:rFonts w:ascii="Times New Roman" w:hAnsi="Times New Roman" w:cs="Times New Roman"/>
          <w:sz w:val="24"/>
          <w:szCs w:val="24"/>
        </w:rPr>
        <w:t xml:space="preserve">remodeling process. However, prolonged use is not advocated for. </w:t>
      </w:r>
      <w:r w:rsidR="00F3676A" w:rsidRPr="00495228">
        <w:rPr>
          <w:rFonts w:ascii="Times New Roman" w:hAnsi="Times New Roman" w:cs="Times New Roman"/>
          <w:sz w:val="24"/>
          <w:szCs w:val="24"/>
        </w:rPr>
        <w:t>The r</w:t>
      </w:r>
      <w:r w:rsidR="001679AF" w:rsidRPr="00495228">
        <w:rPr>
          <w:rFonts w:ascii="Times New Roman" w:hAnsi="Times New Roman" w:cs="Times New Roman"/>
          <w:sz w:val="24"/>
          <w:szCs w:val="24"/>
        </w:rPr>
        <w:t>emodeling</w:t>
      </w:r>
      <w:r w:rsidR="00F3742A" w:rsidRPr="00495228">
        <w:rPr>
          <w:rFonts w:ascii="Times New Roman" w:hAnsi="Times New Roman" w:cs="Times New Roman"/>
          <w:sz w:val="24"/>
          <w:szCs w:val="24"/>
        </w:rPr>
        <w:t xml:space="preserve"> process will be slowed down and </w:t>
      </w:r>
      <w:r w:rsidR="00F3676A" w:rsidRPr="00495228">
        <w:rPr>
          <w:rFonts w:ascii="Times New Roman" w:hAnsi="Times New Roman" w:cs="Times New Roman"/>
          <w:sz w:val="24"/>
          <w:szCs w:val="24"/>
        </w:rPr>
        <w:t xml:space="preserve">the </w:t>
      </w:r>
      <w:r w:rsidR="00F3742A" w:rsidRPr="00495228">
        <w:rPr>
          <w:rFonts w:ascii="Times New Roman" w:hAnsi="Times New Roman" w:cs="Times New Roman"/>
          <w:sz w:val="24"/>
          <w:szCs w:val="24"/>
        </w:rPr>
        <w:t>repair process of fractured bones will be sluggish.</w:t>
      </w:r>
    </w:p>
    <w:p w14:paraId="1ADFB9B1" w14:textId="6468F95E" w:rsidR="004A6E32" w:rsidRPr="00495228" w:rsidRDefault="004A6E32" w:rsidP="00627C83">
      <w:pPr>
        <w:spacing w:line="480" w:lineRule="auto"/>
        <w:jc w:val="center"/>
        <w:rPr>
          <w:rFonts w:ascii="Times New Roman" w:hAnsi="Times New Roman" w:cs="Times New Roman"/>
          <w:b/>
          <w:bCs/>
          <w:sz w:val="24"/>
          <w:szCs w:val="24"/>
        </w:rPr>
      </w:pPr>
      <w:r w:rsidRPr="00495228">
        <w:rPr>
          <w:rFonts w:ascii="Times New Roman" w:hAnsi="Times New Roman" w:cs="Times New Roman"/>
          <w:b/>
          <w:bCs/>
          <w:sz w:val="24"/>
          <w:szCs w:val="24"/>
        </w:rPr>
        <w:t>Conclusion</w:t>
      </w:r>
    </w:p>
    <w:p w14:paraId="2086284B" w14:textId="5A22E3BC" w:rsidR="00BF2D5E" w:rsidRPr="00495228" w:rsidRDefault="00FC454A"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From the above scientific study into the major aspects that revolve around osteoporosis, it is evident that serious investigations are to be done to control the disease. </w:t>
      </w:r>
      <w:r w:rsidR="006637D3" w:rsidRPr="00495228">
        <w:rPr>
          <w:rFonts w:ascii="Times New Roman" w:hAnsi="Times New Roman" w:cs="Times New Roman"/>
          <w:sz w:val="24"/>
          <w:szCs w:val="24"/>
        </w:rPr>
        <w:t>The kind of fractures and weaknesses identified on the bones of individuals give a good basement for the study and provision of future projections of incidences of the disease.</w:t>
      </w:r>
      <w:r w:rsidR="00BF2D5E" w:rsidRPr="00495228">
        <w:rPr>
          <w:rFonts w:ascii="Times New Roman" w:hAnsi="Times New Roman" w:cs="Times New Roman"/>
          <w:sz w:val="24"/>
          <w:szCs w:val="24"/>
        </w:rPr>
        <w:t xml:space="preserve"> </w:t>
      </w:r>
    </w:p>
    <w:p w14:paraId="737F7E0C" w14:textId="427181AB" w:rsidR="00BF2D5E" w:rsidRPr="00495228" w:rsidRDefault="00BF2D5E"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Apart from the integumentary and skeletal systems, the homeostatic systems in the body are vital in determining the health of the bones of an individual.</w:t>
      </w:r>
      <w:r w:rsidR="00FA7C9F" w:rsidRPr="00495228">
        <w:rPr>
          <w:rFonts w:ascii="Times New Roman" w:hAnsi="Times New Roman" w:cs="Times New Roman"/>
          <w:sz w:val="24"/>
          <w:szCs w:val="24"/>
        </w:rPr>
        <w:t xml:space="preserve"> However, the deliberate moves by people need to be considered as protective measures in reducing bone fracturing in the skeletal structure.</w:t>
      </w:r>
    </w:p>
    <w:p w14:paraId="17886101" w14:textId="4C354B08" w:rsidR="00DB3659" w:rsidRPr="00495228" w:rsidRDefault="00DB3659" w:rsidP="00B9691D">
      <w:pPr>
        <w:spacing w:line="480" w:lineRule="auto"/>
        <w:rPr>
          <w:rFonts w:ascii="Times New Roman" w:hAnsi="Times New Roman" w:cs="Times New Roman"/>
          <w:sz w:val="24"/>
          <w:szCs w:val="24"/>
        </w:rPr>
      </w:pPr>
      <w:r w:rsidRPr="00495228">
        <w:rPr>
          <w:rFonts w:ascii="Times New Roman" w:hAnsi="Times New Roman" w:cs="Times New Roman"/>
          <w:sz w:val="24"/>
          <w:szCs w:val="24"/>
        </w:rPr>
        <w:t xml:space="preserve">From the pathogenetic study of osteoporosis, there are </w:t>
      </w:r>
      <w:r w:rsidR="00F3676A" w:rsidRPr="00495228">
        <w:rPr>
          <w:rFonts w:ascii="Times New Roman" w:hAnsi="Times New Roman" w:cs="Times New Roman"/>
          <w:sz w:val="24"/>
          <w:szCs w:val="24"/>
        </w:rPr>
        <w:t>some</w:t>
      </w:r>
      <w:r w:rsidRPr="00495228">
        <w:rPr>
          <w:rFonts w:ascii="Times New Roman" w:hAnsi="Times New Roman" w:cs="Times New Roman"/>
          <w:sz w:val="24"/>
          <w:szCs w:val="24"/>
        </w:rPr>
        <w:t xml:space="preserve"> factors than need to be kept in check to diagnose and treat this disease. The remodeling process forms the basic avenue where osteoporosis grows its roots in developing into a fatal condition. It is important to note that some </w:t>
      </w:r>
      <w:r w:rsidRPr="00495228">
        <w:rPr>
          <w:rFonts w:ascii="Times New Roman" w:hAnsi="Times New Roman" w:cs="Times New Roman"/>
          <w:sz w:val="24"/>
          <w:szCs w:val="24"/>
        </w:rPr>
        <w:lastRenderedPageBreak/>
        <w:t xml:space="preserve">minerals and ions need to be added in the body by eating food rich in them. This is the most reliable measure people need to observe to </w:t>
      </w:r>
      <w:r w:rsidR="00E7442A" w:rsidRPr="00495228">
        <w:rPr>
          <w:rFonts w:ascii="Times New Roman" w:hAnsi="Times New Roman" w:cs="Times New Roman"/>
          <w:sz w:val="24"/>
          <w:szCs w:val="24"/>
        </w:rPr>
        <w:t>reduce the risk of developing the disease.</w:t>
      </w:r>
    </w:p>
    <w:p w14:paraId="246D8F38" w14:textId="60B0D502" w:rsidR="00B66E98" w:rsidRPr="00495228" w:rsidRDefault="00B66E98" w:rsidP="00B66E98">
      <w:pPr>
        <w:spacing w:line="480" w:lineRule="auto"/>
        <w:rPr>
          <w:rFonts w:ascii="Times New Roman" w:hAnsi="Times New Roman" w:cs="Times New Roman"/>
          <w:sz w:val="24"/>
          <w:szCs w:val="24"/>
        </w:rPr>
      </w:pPr>
      <w:r w:rsidRPr="00495228">
        <w:rPr>
          <w:rFonts w:ascii="Times New Roman" w:hAnsi="Times New Roman" w:cs="Times New Roman"/>
          <w:sz w:val="24"/>
          <w:szCs w:val="24"/>
        </w:rPr>
        <w:t>Treatment of this disease in incidences where patients are diagnosed to have it, controlled use of bisphosphates is done to avoid future consequences. Keeping a healthy lifestyle that incorporates exercise and balanced diet is important in</w:t>
      </w:r>
      <w:r w:rsidR="00C915AD">
        <w:rPr>
          <w:rFonts w:ascii="Times New Roman" w:hAnsi="Times New Roman" w:cs="Times New Roman"/>
          <w:sz w:val="24"/>
          <w:szCs w:val="24"/>
        </w:rPr>
        <w:t xml:space="preserve"> a</w:t>
      </w:r>
      <w:r w:rsidRPr="00495228">
        <w:rPr>
          <w:rFonts w:ascii="Times New Roman" w:hAnsi="Times New Roman" w:cs="Times New Roman"/>
          <w:sz w:val="24"/>
          <w:szCs w:val="24"/>
        </w:rPr>
        <w:t xml:space="preserve"> significant reduction of risks (</w:t>
      </w:r>
      <w:r w:rsidRPr="00495228">
        <w:rPr>
          <w:rFonts w:ascii="Times New Roman" w:eastAsia="Times New Roman" w:hAnsi="Times New Roman" w:cs="Times New Roman"/>
          <w:sz w:val="24"/>
          <w:szCs w:val="24"/>
        </w:rPr>
        <w:t>Johnson, S. R., 2001, Pg 785)</w:t>
      </w:r>
      <w:r w:rsidRPr="00495228">
        <w:rPr>
          <w:rFonts w:ascii="Times New Roman" w:hAnsi="Times New Roman" w:cs="Times New Roman"/>
          <w:sz w:val="24"/>
          <w:szCs w:val="24"/>
        </w:rPr>
        <w:t>.</w:t>
      </w:r>
    </w:p>
    <w:p w14:paraId="22FF002C" w14:textId="77777777" w:rsidR="00C67817" w:rsidRPr="00495228" w:rsidRDefault="00C67817" w:rsidP="00627C83">
      <w:pPr>
        <w:spacing w:line="480" w:lineRule="auto"/>
        <w:jc w:val="center"/>
        <w:rPr>
          <w:rFonts w:ascii="Times New Roman" w:hAnsi="Times New Roman" w:cs="Times New Roman"/>
          <w:b/>
          <w:bCs/>
          <w:sz w:val="24"/>
          <w:szCs w:val="24"/>
        </w:rPr>
      </w:pPr>
    </w:p>
    <w:p w14:paraId="0C0C58F2" w14:textId="77777777" w:rsidR="00C67817" w:rsidRPr="00495228" w:rsidRDefault="00C67817" w:rsidP="00627C83">
      <w:pPr>
        <w:spacing w:line="480" w:lineRule="auto"/>
        <w:jc w:val="center"/>
        <w:rPr>
          <w:rFonts w:ascii="Times New Roman" w:hAnsi="Times New Roman" w:cs="Times New Roman"/>
          <w:b/>
          <w:bCs/>
          <w:sz w:val="24"/>
          <w:szCs w:val="24"/>
        </w:rPr>
      </w:pPr>
    </w:p>
    <w:p w14:paraId="7E26DF3E" w14:textId="77777777" w:rsidR="00C67817" w:rsidRPr="00495228" w:rsidRDefault="00C67817" w:rsidP="00627C83">
      <w:pPr>
        <w:spacing w:line="480" w:lineRule="auto"/>
        <w:jc w:val="center"/>
        <w:rPr>
          <w:rFonts w:ascii="Times New Roman" w:hAnsi="Times New Roman" w:cs="Times New Roman"/>
          <w:b/>
          <w:bCs/>
          <w:sz w:val="24"/>
          <w:szCs w:val="24"/>
        </w:rPr>
      </w:pPr>
    </w:p>
    <w:p w14:paraId="611DCDA0" w14:textId="77777777" w:rsidR="00C67817" w:rsidRPr="00495228" w:rsidRDefault="00C67817" w:rsidP="00627C83">
      <w:pPr>
        <w:spacing w:line="480" w:lineRule="auto"/>
        <w:jc w:val="center"/>
        <w:rPr>
          <w:rFonts w:ascii="Times New Roman" w:hAnsi="Times New Roman" w:cs="Times New Roman"/>
          <w:b/>
          <w:bCs/>
          <w:sz w:val="24"/>
          <w:szCs w:val="24"/>
        </w:rPr>
      </w:pPr>
    </w:p>
    <w:p w14:paraId="22DA0EF2" w14:textId="77777777" w:rsidR="00C67817" w:rsidRPr="00495228" w:rsidRDefault="00C67817" w:rsidP="00627C83">
      <w:pPr>
        <w:spacing w:line="480" w:lineRule="auto"/>
        <w:jc w:val="center"/>
        <w:rPr>
          <w:rFonts w:ascii="Times New Roman" w:hAnsi="Times New Roman" w:cs="Times New Roman"/>
          <w:b/>
          <w:bCs/>
          <w:sz w:val="24"/>
          <w:szCs w:val="24"/>
        </w:rPr>
      </w:pPr>
    </w:p>
    <w:p w14:paraId="118CA848" w14:textId="77777777" w:rsidR="00C67817" w:rsidRPr="00495228" w:rsidRDefault="00C67817" w:rsidP="00627C83">
      <w:pPr>
        <w:spacing w:line="480" w:lineRule="auto"/>
        <w:jc w:val="center"/>
        <w:rPr>
          <w:rFonts w:ascii="Times New Roman" w:hAnsi="Times New Roman" w:cs="Times New Roman"/>
          <w:b/>
          <w:bCs/>
          <w:sz w:val="24"/>
          <w:szCs w:val="24"/>
        </w:rPr>
      </w:pPr>
    </w:p>
    <w:p w14:paraId="660F90E5" w14:textId="77777777" w:rsidR="00C67817" w:rsidRPr="00495228" w:rsidRDefault="00C67817" w:rsidP="00627C83">
      <w:pPr>
        <w:spacing w:line="480" w:lineRule="auto"/>
        <w:jc w:val="center"/>
        <w:rPr>
          <w:rFonts w:ascii="Times New Roman" w:hAnsi="Times New Roman" w:cs="Times New Roman"/>
          <w:b/>
          <w:bCs/>
          <w:sz w:val="24"/>
          <w:szCs w:val="24"/>
        </w:rPr>
      </w:pPr>
    </w:p>
    <w:p w14:paraId="0BBE8C36" w14:textId="77777777" w:rsidR="00C67817" w:rsidRPr="00495228" w:rsidRDefault="00C67817" w:rsidP="00627C83">
      <w:pPr>
        <w:spacing w:line="480" w:lineRule="auto"/>
        <w:jc w:val="center"/>
        <w:rPr>
          <w:rFonts w:ascii="Times New Roman" w:hAnsi="Times New Roman" w:cs="Times New Roman"/>
          <w:b/>
          <w:bCs/>
          <w:sz w:val="24"/>
          <w:szCs w:val="24"/>
        </w:rPr>
      </w:pPr>
    </w:p>
    <w:p w14:paraId="60F49E2F" w14:textId="77777777" w:rsidR="00C67817" w:rsidRPr="00495228" w:rsidRDefault="00C67817" w:rsidP="00627C83">
      <w:pPr>
        <w:spacing w:line="480" w:lineRule="auto"/>
        <w:jc w:val="center"/>
        <w:rPr>
          <w:rFonts w:ascii="Times New Roman" w:hAnsi="Times New Roman" w:cs="Times New Roman"/>
          <w:b/>
          <w:bCs/>
          <w:sz w:val="24"/>
          <w:szCs w:val="24"/>
        </w:rPr>
      </w:pPr>
    </w:p>
    <w:p w14:paraId="01A6F149" w14:textId="77777777" w:rsidR="00C67817" w:rsidRPr="00495228" w:rsidRDefault="00C67817" w:rsidP="00627C83">
      <w:pPr>
        <w:spacing w:line="480" w:lineRule="auto"/>
        <w:jc w:val="center"/>
        <w:rPr>
          <w:rFonts w:ascii="Times New Roman" w:hAnsi="Times New Roman" w:cs="Times New Roman"/>
          <w:b/>
          <w:bCs/>
          <w:sz w:val="24"/>
          <w:szCs w:val="24"/>
        </w:rPr>
      </w:pPr>
    </w:p>
    <w:p w14:paraId="4F438096" w14:textId="77777777" w:rsidR="00C67817" w:rsidRPr="00495228" w:rsidRDefault="00C67817" w:rsidP="00627C83">
      <w:pPr>
        <w:spacing w:line="480" w:lineRule="auto"/>
        <w:jc w:val="center"/>
        <w:rPr>
          <w:rFonts w:ascii="Times New Roman" w:hAnsi="Times New Roman" w:cs="Times New Roman"/>
          <w:b/>
          <w:bCs/>
          <w:sz w:val="24"/>
          <w:szCs w:val="24"/>
        </w:rPr>
      </w:pPr>
    </w:p>
    <w:p w14:paraId="47D807B0" w14:textId="77777777" w:rsidR="00C67817" w:rsidRPr="00495228" w:rsidRDefault="00C67817" w:rsidP="00627C83">
      <w:pPr>
        <w:spacing w:line="480" w:lineRule="auto"/>
        <w:jc w:val="center"/>
        <w:rPr>
          <w:rFonts w:ascii="Times New Roman" w:hAnsi="Times New Roman" w:cs="Times New Roman"/>
          <w:b/>
          <w:bCs/>
          <w:sz w:val="24"/>
          <w:szCs w:val="24"/>
        </w:rPr>
      </w:pPr>
    </w:p>
    <w:p w14:paraId="4147A374" w14:textId="77777777" w:rsidR="00212967" w:rsidRPr="00495228" w:rsidRDefault="00212967" w:rsidP="00C8156E">
      <w:pPr>
        <w:spacing w:line="480" w:lineRule="auto"/>
        <w:rPr>
          <w:rFonts w:ascii="Times New Roman" w:hAnsi="Times New Roman" w:cs="Times New Roman"/>
          <w:b/>
          <w:bCs/>
          <w:sz w:val="24"/>
          <w:szCs w:val="24"/>
        </w:rPr>
      </w:pPr>
    </w:p>
    <w:p w14:paraId="27CC38B5" w14:textId="0C4B9ADB" w:rsidR="00E75D61" w:rsidRPr="00E75D61" w:rsidRDefault="00184162" w:rsidP="00E75D61">
      <w:pPr>
        <w:spacing w:line="480" w:lineRule="auto"/>
        <w:jc w:val="center"/>
        <w:rPr>
          <w:rFonts w:ascii="Times New Roman" w:hAnsi="Times New Roman" w:cs="Times New Roman"/>
          <w:b/>
          <w:bCs/>
          <w:sz w:val="24"/>
          <w:szCs w:val="24"/>
        </w:rPr>
      </w:pPr>
      <w:r w:rsidRPr="00495228">
        <w:rPr>
          <w:rFonts w:ascii="Times New Roman" w:hAnsi="Times New Roman" w:cs="Times New Roman"/>
          <w:b/>
          <w:bCs/>
          <w:sz w:val="24"/>
          <w:szCs w:val="24"/>
        </w:rPr>
        <w:lastRenderedPageBreak/>
        <w:t>References</w:t>
      </w:r>
    </w:p>
    <w:p w14:paraId="60A83378"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Bishop, N., Arundel, P., Clark, E., Dimitri, P., Farr, J., Jones, G., ... &amp; Shaw, N. (2014). Fracture prediction and the definition of osteoporosis in children and adolescents: the ISCD 2013 Pediatric Official Positions. </w:t>
      </w:r>
      <w:r w:rsidRPr="00E75D61">
        <w:rPr>
          <w:rFonts w:ascii="Times New Roman" w:hAnsi="Times New Roman" w:cs="Times New Roman"/>
          <w:i/>
          <w:iCs/>
          <w:sz w:val="24"/>
          <w:szCs w:val="24"/>
        </w:rPr>
        <w:t>Journal of Clinical Densitometry</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17</w:t>
      </w:r>
      <w:r w:rsidRPr="00E75D61">
        <w:rPr>
          <w:rFonts w:ascii="Times New Roman" w:hAnsi="Times New Roman" w:cs="Times New Roman"/>
          <w:sz w:val="24"/>
          <w:szCs w:val="24"/>
        </w:rPr>
        <w:t>(2), 275-280.</w:t>
      </w:r>
    </w:p>
    <w:p w14:paraId="2FCB79E2"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Eastell, R. (1998). Treatment of postmenopausal osteoporosis. </w:t>
      </w:r>
      <w:r w:rsidRPr="00E75D61">
        <w:rPr>
          <w:rFonts w:ascii="Times New Roman" w:hAnsi="Times New Roman" w:cs="Times New Roman"/>
          <w:i/>
          <w:iCs/>
          <w:sz w:val="24"/>
          <w:szCs w:val="24"/>
        </w:rPr>
        <w:t>New England journal of medicine</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338</w:t>
      </w:r>
      <w:r w:rsidRPr="00E75D61">
        <w:rPr>
          <w:rFonts w:ascii="Times New Roman" w:hAnsi="Times New Roman" w:cs="Times New Roman"/>
          <w:sz w:val="24"/>
          <w:szCs w:val="24"/>
        </w:rPr>
        <w:t>(11), 736-746.</w:t>
      </w:r>
    </w:p>
    <w:p w14:paraId="2C0F8D2C"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Kanis, J. A., Delmas, P., Burckhardt, P., Cooper, C., &amp; Torgerson, D. O. (1997). Guidelines for diagnosis and management of osteoporosis. </w:t>
      </w:r>
      <w:r w:rsidRPr="00E75D61">
        <w:rPr>
          <w:rFonts w:ascii="Times New Roman" w:hAnsi="Times New Roman" w:cs="Times New Roman"/>
          <w:i/>
          <w:iCs/>
          <w:sz w:val="24"/>
          <w:szCs w:val="24"/>
        </w:rPr>
        <w:t>Osteoporosis International</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7</w:t>
      </w:r>
      <w:r w:rsidRPr="00E75D61">
        <w:rPr>
          <w:rFonts w:ascii="Times New Roman" w:hAnsi="Times New Roman" w:cs="Times New Roman"/>
          <w:sz w:val="24"/>
          <w:szCs w:val="24"/>
        </w:rPr>
        <w:t>(4), 390-406.</w:t>
      </w:r>
    </w:p>
    <w:p w14:paraId="6BA7A20E"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Klibanski, A., Adams-Campbell, L., Bassford, T. L., Blair, S. N., Boden, S. D., Dickersin, K., ... &amp; Johnson, S. R. (2001). Osteoporosis prevention, diagnosis, and therapy. </w:t>
      </w:r>
      <w:r w:rsidRPr="00E75D61">
        <w:rPr>
          <w:rFonts w:ascii="Times New Roman" w:hAnsi="Times New Roman" w:cs="Times New Roman"/>
          <w:i/>
          <w:iCs/>
          <w:sz w:val="24"/>
          <w:szCs w:val="24"/>
        </w:rPr>
        <w:t>Journal of the American Medical Association</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285</w:t>
      </w:r>
      <w:r w:rsidRPr="00E75D61">
        <w:rPr>
          <w:rFonts w:ascii="Times New Roman" w:hAnsi="Times New Roman" w:cs="Times New Roman"/>
          <w:sz w:val="24"/>
          <w:szCs w:val="24"/>
        </w:rPr>
        <w:t>(6), 785-795.</w:t>
      </w:r>
    </w:p>
    <w:p w14:paraId="1900E175"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Markings, B. (1995). The skeletal system.</w:t>
      </w:r>
    </w:p>
    <w:p w14:paraId="51D60E69"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McLafferty, E., Hendry, C., &amp; Farley, A. (2012). The integumentary system: anatomy, physiology, and function of the skin. </w:t>
      </w:r>
      <w:r w:rsidRPr="00E75D61">
        <w:rPr>
          <w:rFonts w:ascii="Times New Roman" w:hAnsi="Times New Roman" w:cs="Times New Roman"/>
          <w:i/>
          <w:iCs/>
          <w:sz w:val="24"/>
          <w:szCs w:val="24"/>
        </w:rPr>
        <w:t>Nursing Standard (through 2013)</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27</w:t>
      </w:r>
      <w:r w:rsidRPr="00E75D61">
        <w:rPr>
          <w:rFonts w:ascii="Times New Roman" w:hAnsi="Times New Roman" w:cs="Times New Roman"/>
          <w:sz w:val="24"/>
          <w:szCs w:val="24"/>
        </w:rPr>
        <w:t>(3), 35.</w:t>
      </w:r>
    </w:p>
    <w:p w14:paraId="1BF3A1DF"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Rachner, T. D., Khosla, S., &amp; Hofbauer, L. C. (2011). Osteoporosis: now and the future. </w:t>
      </w:r>
      <w:r w:rsidRPr="00E75D61">
        <w:rPr>
          <w:rFonts w:ascii="Times New Roman" w:hAnsi="Times New Roman" w:cs="Times New Roman"/>
          <w:i/>
          <w:iCs/>
          <w:sz w:val="24"/>
          <w:szCs w:val="24"/>
        </w:rPr>
        <w:t>The Lancet</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377</w:t>
      </w:r>
      <w:r w:rsidRPr="00E75D61">
        <w:rPr>
          <w:rFonts w:ascii="Times New Roman" w:hAnsi="Times New Roman" w:cs="Times New Roman"/>
          <w:sz w:val="24"/>
          <w:szCs w:val="24"/>
        </w:rPr>
        <w:t>(9773), 1276-1287.</w:t>
      </w:r>
    </w:p>
    <w:p w14:paraId="6C95A5AD"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Raisz, Lawrence G. "Pathogenesis of osteoporosis: concepts, conflicts, and prospects." </w:t>
      </w:r>
      <w:r w:rsidRPr="00E75D61">
        <w:rPr>
          <w:rFonts w:ascii="Times New Roman" w:hAnsi="Times New Roman" w:cs="Times New Roman"/>
          <w:i/>
          <w:iCs/>
          <w:sz w:val="24"/>
          <w:szCs w:val="24"/>
        </w:rPr>
        <w:t>The Journal of clinical investigation</w:t>
      </w:r>
      <w:r w:rsidRPr="00E75D61">
        <w:rPr>
          <w:rFonts w:ascii="Times New Roman" w:hAnsi="Times New Roman" w:cs="Times New Roman"/>
          <w:sz w:val="24"/>
          <w:szCs w:val="24"/>
        </w:rPr>
        <w:t xml:space="preserve"> 115, no. 12 (2005): 3318-3325.</w:t>
      </w:r>
    </w:p>
    <w:p w14:paraId="4401CA7E"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Style w:val="citation"/>
          <w:rFonts w:ascii="Times New Roman" w:hAnsi="Times New Roman" w:cs="Times New Roman"/>
          <w:sz w:val="24"/>
          <w:szCs w:val="24"/>
        </w:rPr>
        <w:t xml:space="preserve">Riggs BL, et al. Changes in bone mineral density of the proximal femur and spine with aging. Differences between the postmenopausal and senile osteoporosis syndromes. </w:t>
      </w:r>
      <w:r w:rsidRPr="00E75D61">
        <w:rPr>
          <w:rStyle w:val="Emphasis"/>
          <w:rFonts w:ascii="Times New Roman" w:hAnsi="Times New Roman" w:cs="Times New Roman"/>
          <w:sz w:val="24"/>
          <w:szCs w:val="24"/>
        </w:rPr>
        <w:t>J. Clin. Invest.</w:t>
      </w:r>
      <w:r w:rsidRPr="00E75D61">
        <w:rPr>
          <w:rStyle w:val="ref-journal"/>
          <w:rFonts w:ascii="Times New Roman" w:hAnsi="Times New Roman" w:cs="Times New Roman"/>
          <w:sz w:val="24"/>
          <w:szCs w:val="24"/>
        </w:rPr>
        <w:t xml:space="preserve"> </w:t>
      </w:r>
      <w:r w:rsidRPr="00E75D61">
        <w:rPr>
          <w:rStyle w:val="citation"/>
          <w:rFonts w:ascii="Times New Roman" w:hAnsi="Times New Roman" w:cs="Times New Roman"/>
          <w:sz w:val="24"/>
          <w:szCs w:val="24"/>
        </w:rPr>
        <w:t>1982;</w:t>
      </w:r>
      <w:r w:rsidRPr="00E75D61">
        <w:rPr>
          <w:rStyle w:val="ref-vol"/>
          <w:rFonts w:ascii="Times New Roman" w:hAnsi="Times New Roman" w:cs="Times New Roman"/>
          <w:sz w:val="24"/>
          <w:szCs w:val="24"/>
        </w:rPr>
        <w:t xml:space="preserve"> 70:716</w:t>
      </w:r>
      <w:r w:rsidRPr="00E75D61">
        <w:rPr>
          <w:rStyle w:val="citation"/>
          <w:rFonts w:ascii="Times New Roman" w:hAnsi="Times New Roman" w:cs="Times New Roman"/>
          <w:sz w:val="24"/>
          <w:szCs w:val="24"/>
        </w:rPr>
        <w:t xml:space="preserve">–723. </w:t>
      </w:r>
    </w:p>
    <w:p w14:paraId="13C22C4D" w14:textId="77777777" w:rsidR="00E75D61" w:rsidRPr="00E75D61" w:rsidRDefault="00E75D61" w:rsidP="00E75D61">
      <w:pPr>
        <w:spacing w:line="360" w:lineRule="auto"/>
        <w:ind w:left="720" w:hanging="720"/>
        <w:rPr>
          <w:rFonts w:ascii="Times New Roman" w:hAnsi="Times New Roman" w:cs="Times New Roman"/>
          <w:b/>
          <w:bCs/>
          <w:sz w:val="24"/>
          <w:szCs w:val="24"/>
        </w:rPr>
      </w:pPr>
      <w:r w:rsidRPr="00E75D61">
        <w:rPr>
          <w:rFonts w:ascii="Times New Roman" w:hAnsi="Times New Roman" w:cs="Times New Roman"/>
          <w:sz w:val="24"/>
          <w:szCs w:val="24"/>
        </w:rPr>
        <w:t xml:space="preserve">Tender, G. C. (2014). Caudal vertebral body fractures following lateral interbody fusion in nonosteoporotic patients. </w:t>
      </w:r>
      <w:r w:rsidRPr="00E75D61">
        <w:rPr>
          <w:rFonts w:ascii="Times New Roman" w:hAnsi="Times New Roman" w:cs="Times New Roman"/>
          <w:i/>
          <w:iCs/>
          <w:sz w:val="24"/>
          <w:szCs w:val="24"/>
        </w:rPr>
        <w:t>Ochsner Journal</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14</w:t>
      </w:r>
      <w:r w:rsidRPr="00E75D61">
        <w:rPr>
          <w:rFonts w:ascii="Times New Roman" w:hAnsi="Times New Roman" w:cs="Times New Roman"/>
          <w:sz w:val="24"/>
          <w:szCs w:val="24"/>
        </w:rPr>
        <w:t>(1), 123-130.</w:t>
      </w:r>
    </w:p>
    <w:p w14:paraId="1B2A485D" w14:textId="77777777" w:rsidR="00E75D61" w:rsidRPr="00E75D61" w:rsidRDefault="00E75D61" w:rsidP="00E75D61">
      <w:pPr>
        <w:spacing w:line="360" w:lineRule="auto"/>
        <w:ind w:left="720" w:hanging="720"/>
        <w:rPr>
          <w:rFonts w:ascii="Times New Roman" w:hAnsi="Times New Roman" w:cs="Times New Roman"/>
          <w:sz w:val="24"/>
          <w:szCs w:val="24"/>
        </w:rPr>
      </w:pPr>
      <w:r w:rsidRPr="00E75D61">
        <w:rPr>
          <w:rFonts w:ascii="Times New Roman" w:hAnsi="Times New Roman" w:cs="Times New Roman"/>
          <w:sz w:val="24"/>
          <w:szCs w:val="24"/>
        </w:rPr>
        <w:t xml:space="preserve">Verkhratsky, A., Orkand, R. K., &amp; Kettenmann, H. (1998). Glial calcium: homeostasis and signaling function. </w:t>
      </w:r>
      <w:r w:rsidRPr="00E75D61">
        <w:rPr>
          <w:rFonts w:ascii="Times New Roman" w:hAnsi="Times New Roman" w:cs="Times New Roman"/>
          <w:i/>
          <w:iCs/>
          <w:sz w:val="24"/>
          <w:szCs w:val="24"/>
        </w:rPr>
        <w:t>Physiological Reviews</w:t>
      </w:r>
      <w:r w:rsidRPr="00E75D61">
        <w:rPr>
          <w:rFonts w:ascii="Times New Roman" w:hAnsi="Times New Roman" w:cs="Times New Roman"/>
          <w:sz w:val="24"/>
          <w:szCs w:val="24"/>
        </w:rPr>
        <w:t xml:space="preserve">, </w:t>
      </w:r>
      <w:r w:rsidRPr="00E75D61">
        <w:rPr>
          <w:rFonts w:ascii="Times New Roman" w:hAnsi="Times New Roman" w:cs="Times New Roman"/>
          <w:i/>
          <w:iCs/>
          <w:sz w:val="24"/>
          <w:szCs w:val="24"/>
        </w:rPr>
        <w:t>78</w:t>
      </w:r>
      <w:r w:rsidRPr="00E75D61">
        <w:rPr>
          <w:rFonts w:ascii="Times New Roman" w:hAnsi="Times New Roman" w:cs="Times New Roman"/>
          <w:sz w:val="24"/>
          <w:szCs w:val="24"/>
        </w:rPr>
        <w:t>(1), 99-141.</w:t>
      </w:r>
      <w:bookmarkStart w:id="0" w:name="_GoBack"/>
      <w:bookmarkEnd w:id="0"/>
    </w:p>
    <w:sectPr w:rsidR="00E75D61" w:rsidRPr="00E75D61" w:rsidSect="00B2228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3BEDC2" w14:textId="77777777" w:rsidR="00FB57B6" w:rsidRDefault="00FB57B6" w:rsidP="00F961DF">
      <w:pPr>
        <w:spacing w:after="0" w:line="240" w:lineRule="auto"/>
      </w:pPr>
      <w:r>
        <w:separator/>
      </w:r>
    </w:p>
  </w:endnote>
  <w:endnote w:type="continuationSeparator" w:id="0">
    <w:p w14:paraId="68D26395" w14:textId="77777777" w:rsidR="00FB57B6" w:rsidRDefault="00FB57B6" w:rsidP="00F9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CDC18" w14:textId="77777777" w:rsidR="00FB57B6" w:rsidRDefault="00FB57B6" w:rsidP="00F961DF">
      <w:pPr>
        <w:spacing w:after="0" w:line="240" w:lineRule="auto"/>
      </w:pPr>
      <w:r>
        <w:separator/>
      </w:r>
    </w:p>
  </w:footnote>
  <w:footnote w:type="continuationSeparator" w:id="0">
    <w:p w14:paraId="11BDCC1B" w14:textId="77777777" w:rsidR="00FB57B6" w:rsidRDefault="00FB57B6" w:rsidP="00F96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374790"/>
      <w:docPartObj>
        <w:docPartGallery w:val="Page Numbers (Top of Page)"/>
        <w:docPartUnique/>
      </w:docPartObj>
    </w:sdtPr>
    <w:sdtEndPr>
      <w:rPr>
        <w:noProof/>
      </w:rPr>
    </w:sdtEndPr>
    <w:sdtContent>
      <w:p w14:paraId="256DB3C8" w14:textId="282F2685" w:rsidR="00B2228D" w:rsidRPr="00B2228D" w:rsidRDefault="00B2228D" w:rsidP="00BF2C14">
        <w:pPr>
          <w:pStyle w:val="Header"/>
          <w:spacing w:line="480" w:lineRule="auto"/>
          <w:rPr>
            <w:rFonts w:ascii="Times New Roman" w:hAnsi="Times New Roman" w:cs="Times New Roman"/>
            <w:sz w:val="24"/>
            <w:szCs w:val="24"/>
          </w:rPr>
        </w:pPr>
        <w:r w:rsidRPr="00B2228D">
          <w:rPr>
            <w:rFonts w:ascii="Times New Roman" w:hAnsi="Times New Roman" w:cs="Times New Roman"/>
            <w:sz w:val="24"/>
            <w:szCs w:val="24"/>
          </w:rPr>
          <w:t>OSTEOPOROSIS, A MULTIFACTORIAL DISEASE</w:t>
        </w:r>
        <w:r>
          <w:rPr>
            <w:rFonts w:ascii="Times New Roman" w:hAnsi="Times New Roman" w:cs="Times New Roman"/>
            <w:sz w:val="24"/>
            <w:szCs w:val="24"/>
          </w:rPr>
          <w:t xml:space="preserve">                                                                </w:t>
        </w:r>
        <w:r w:rsidRPr="00B2228D">
          <w:rPr>
            <w:rFonts w:ascii="Times New Roman" w:hAnsi="Times New Roman" w:cs="Times New Roman"/>
            <w:sz w:val="24"/>
            <w:szCs w:val="24"/>
          </w:rPr>
          <w:fldChar w:fldCharType="begin"/>
        </w:r>
        <w:r w:rsidRPr="00B2228D">
          <w:rPr>
            <w:rFonts w:ascii="Times New Roman" w:hAnsi="Times New Roman" w:cs="Times New Roman"/>
            <w:sz w:val="24"/>
            <w:szCs w:val="24"/>
          </w:rPr>
          <w:instrText xml:space="preserve"> PAGE   \* MERGEFORMAT </w:instrText>
        </w:r>
        <w:r w:rsidRPr="00B2228D">
          <w:rPr>
            <w:rFonts w:ascii="Times New Roman" w:hAnsi="Times New Roman" w:cs="Times New Roman"/>
            <w:sz w:val="24"/>
            <w:szCs w:val="24"/>
          </w:rPr>
          <w:fldChar w:fldCharType="separate"/>
        </w:r>
        <w:r w:rsidR="00E75D61">
          <w:rPr>
            <w:rFonts w:ascii="Times New Roman" w:hAnsi="Times New Roman" w:cs="Times New Roman"/>
            <w:noProof/>
            <w:sz w:val="24"/>
            <w:szCs w:val="24"/>
          </w:rPr>
          <w:t>8</w:t>
        </w:r>
        <w:r w:rsidRPr="00B2228D">
          <w:rPr>
            <w:rFonts w:ascii="Times New Roman" w:hAnsi="Times New Roman" w:cs="Times New Roman"/>
            <w:noProof/>
            <w:sz w:val="24"/>
            <w:szCs w:val="24"/>
          </w:rPr>
          <w:fldChar w:fldCharType="end"/>
        </w:r>
      </w:p>
    </w:sdtContent>
  </w:sdt>
  <w:p w14:paraId="305F210C" w14:textId="77777777" w:rsidR="00B2228D" w:rsidRPr="00B2228D" w:rsidRDefault="00B2228D" w:rsidP="00B2228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B7E98" w14:textId="5C948CD1" w:rsidR="00804DF6" w:rsidRPr="00804DF6" w:rsidRDefault="00B2228D" w:rsidP="00804DF6">
    <w:pPr>
      <w:pStyle w:val="Header"/>
      <w:spacing w:line="480" w:lineRule="auto"/>
      <w:jc w:val="right"/>
      <w:rPr>
        <w:rFonts w:ascii="Times New Roman" w:hAnsi="Times New Roman" w:cs="Times New Roman"/>
        <w:sz w:val="24"/>
        <w:szCs w:val="24"/>
      </w:rPr>
    </w:pPr>
    <w:r w:rsidRPr="00B2228D">
      <w:rPr>
        <w:rFonts w:ascii="Times New Roman" w:hAnsi="Times New Roman" w:cs="Times New Roman"/>
        <w:sz w:val="24"/>
        <w:szCs w:val="24"/>
      </w:rPr>
      <w:fldChar w:fldCharType="begin"/>
    </w:r>
    <w:r w:rsidRPr="00B2228D">
      <w:rPr>
        <w:rFonts w:ascii="Times New Roman" w:hAnsi="Times New Roman" w:cs="Times New Roman"/>
        <w:sz w:val="24"/>
        <w:szCs w:val="24"/>
      </w:rPr>
      <w:instrText xml:space="preserve"> PAGE   \* MERGEFORMAT </w:instrText>
    </w:r>
    <w:r w:rsidRPr="00B2228D">
      <w:rPr>
        <w:rFonts w:ascii="Times New Roman" w:hAnsi="Times New Roman" w:cs="Times New Roman"/>
        <w:sz w:val="24"/>
        <w:szCs w:val="24"/>
      </w:rPr>
      <w:fldChar w:fldCharType="separate"/>
    </w:r>
    <w:r w:rsidR="00E75D61">
      <w:rPr>
        <w:rFonts w:ascii="Times New Roman" w:hAnsi="Times New Roman" w:cs="Times New Roman"/>
        <w:noProof/>
        <w:sz w:val="24"/>
        <w:szCs w:val="24"/>
      </w:rPr>
      <w:t>1</w:t>
    </w:r>
    <w:r w:rsidRPr="00B2228D">
      <w:rPr>
        <w:rFonts w:ascii="Times New Roman" w:hAnsi="Times New Roman" w:cs="Times New Roman"/>
        <w:noProof/>
        <w:sz w:val="24"/>
        <w:szCs w:val="24"/>
      </w:rPr>
      <w:fldChar w:fldCharType="end"/>
    </w:r>
  </w:p>
  <w:p w14:paraId="14E4FE36" w14:textId="01A12B65" w:rsidR="00804DF6" w:rsidRPr="00804DF6" w:rsidRDefault="00B2228D" w:rsidP="00804DF6">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OSTEOPOROSIS, A MULTIFACTORIAL DISEASE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FC19C2"/>
    <w:multiLevelType w:val="hybridMultilevel"/>
    <w:tmpl w:val="28D03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3sLAwNTY2tDA1MbVQ0lEKTi0uzszPAykwqgUAlmviLCwAAAA="/>
  </w:docVars>
  <w:rsids>
    <w:rsidRoot w:val="00E20A48"/>
    <w:rsid w:val="00043952"/>
    <w:rsid w:val="000539C7"/>
    <w:rsid w:val="00084EAD"/>
    <w:rsid w:val="0009169C"/>
    <w:rsid w:val="000C53BD"/>
    <w:rsid w:val="000E06B2"/>
    <w:rsid w:val="00103C3F"/>
    <w:rsid w:val="00144D2E"/>
    <w:rsid w:val="001679AF"/>
    <w:rsid w:val="00184162"/>
    <w:rsid w:val="001A1FC8"/>
    <w:rsid w:val="001B49DC"/>
    <w:rsid w:val="00202D8C"/>
    <w:rsid w:val="00212967"/>
    <w:rsid w:val="0024613D"/>
    <w:rsid w:val="0026102E"/>
    <w:rsid w:val="00282E8D"/>
    <w:rsid w:val="002B7C51"/>
    <w:rsid w:val="002C427D"/>
    <w:rsid w:val="002D3677"/>
    <w:rsid w:val="002F5E9E"/>
    <w:rsid w:val="00301C4B"/>
    <w:rsid w:val="00325613"/>
    <w:rsid w:val="00355AEC"/>
    <w:rsid w:val="00360104"/>
    <w:rsid w:val="00372540"/>
    <w:rsid w:val="003C2673"/>
    <w:rsid w:val="00406AC5"/>
    <w:rsid w:val="00422044"/>
    <w:rsid w:val="00425F65"/>
    <w:rsid w:val="00432414"/>
    <w:rsid w:val="00437552"/>
    <w:rsid w:val="004525B0"/>
    <w:rsid w:val="004566A7"/>
    <w:rsid w:val="004677F0"/>
    <w:rsid w:val="00495228"/>
    <w:rsid w:val="004966D8"/>
    <w:rsid w:val="004A6E32"/>
    <w:rsid w:val="004B1528"/>
    <w:rsid w:val="004C07E7"/>
    <w:rsid w:val="004C6042"/>
    <w:rsid w:val="004C74F7"/>
    <w:rsid w:val="004D3615"/>
    <w:rsid w:val="004E4501"/>
    <w:rsid w:val="004F23D1"/>
    <w:rsid w:val="004F37F6"/>
    <w:rsid w:val="004F5EBC"/>
    <w:rsid w:val="0058018B"/>
    <w:rsid w:val="0059656A"/>
    <w:rsid w:val="005A383C"/>
    <w:rsid w:val="005A782F"/>
    <w:rsid w:val="00627C83"/>
    <w:rsid w:val="00652368"/>
    <w:rsid w:val="006637D3"/>
    <w:rsid w:val="006A4380"/>
    <w:rsid w:val="006C5F66"/>
    <w:rsid w:val="00702DB0"/>
    <w:rsid w:val="00726D7A"/>
    <w:rsid w:val="00763012"/>
    <w:rsid w:val="00773E48"/>
    <w:rsid w:val="00795610"/>
    <w:rsid w:val="0079655B"/>
    <w:rsid w:val="00804DF6"/>
    <w:rsid w:val="00861BA0"/>
    <w:rsid w:val="00867863"/>
    <w:rsid w:val="008A5590"/>
    <w:rsid w:val="008C302E"/>
    <w:rsid w:val="008E20D6"/>
    <w:rsid w:val="008E2E2A"/>
    <w:rsid w:val="009455D5"/>
    <w:rsid w:val="00962E42"/>
    <w:rsid w:val="009A41E8"/>
    <w:rsid w:val="009B1CA2"/>
    <w:rsid w:val="009B30C1"/>
    <w:rsid w:val="00A109FE"/>
    <w:rsid w:val="00A26319"/>
    <w:rsid w:val="00A52571"/>
    <w:rsid w:val="00A72554"/>
    <w:rsid w:val="00A878EE"/>
    <w:rsid w:val="00AA61F1"/>
    <w:rsid w:val="00AB7557"/>
    <w:rsid w:val="00AF40D7"/>
    <w:rsid w:val="00AF639C"/>
    <w:rsid w:val="00B02EF4"/>
    <w:rsid w:val="00B163CB"/>
    <w:rsid w:val="00B2228D"/>
    <w:rsid w:val="00B31EEB"/>
    <w:rsid w:val="00B37650"/>
    <w:rsid w:val="00B66E98"/>
    <w:rsid w:val="00B8416E"/>
    <w:rsid w:val="00B8754A"/>
    <w:rsid w:val="00B9691D"/>
    <w:rsid w:val="00BB4E70"/>
    <w:rsid w:val="00BB4E7D"/>
    <w:rsid w:val="00BF2C14"/>
    <w:rsid w:val="00BF2D5E"/>
    <w:rsid w:val="00C10BC8"/>
    <w:rsid w:val="00C407E6"/>
    <w:rsid w:val="00C51192"/>
    <w:rsid w:val="00C535E8"/>
    <w:rsid w:val="00C67817"/>
    <w:rsid w:val="00C8156E"/>
    <w:rsid w:val="00C81B06"/>
    <w:rsid w:val="00C857B0"/>
    <w:rsid w:val="00C915AD"/>
    <w:rsid w:val="00CC46F2"/>
    <w:rsid w:val="00CD4546"/>
    <w:rsid w:val="00CD754C"/>
    <w:rsid w:val="00CE7600"/>
    <w:rsid w:val="00D3442D"/>
    <w:rsid w:val="00D407EC"/>
    <w:rsid w:val="00D72154"/>
    <w:rsid w:val="00D902F0"/>
    <w:rsid w:val="00DB3659"/>
    <w:rsid w:val="00DC68C0"/>
    <w:rsid w:val="00DD555A"/>
    <w:rsid w:val="00DF4C6B"/>
    <w:rsid w:val="00DF59FF"/>
    <w:rsid w:val="00E057CE"/>
    <w:rsid w:val="00E20A48"/>
    <w:rsid w:val="00E70C79"/>
    <w:rsid w:val="00E7442A"/>
    <w:rsid w:val="00E75D61"/>
    <w:rsid w:val="00E92EA5"/>
    <w:rsid w:val="00ED471C"/>
    <w:rsid w:val="00F0368F"/>
    <w:rsid w:val="00F0709A"/>
    <w:rsid w:val="00F25216"/>
    <w:rsid w:val="00F3676A"/>
    <w:rsid w:val="00F3742A"/>
    <w:rsid w:val="00F7487C"/>
    <w:rsid w:val="00F961DF"/>
    <w:rsid w:val="00FA7C9F"/>
    <w:rsid w:val="00FB068C"/>
    <w:rsid w:val="00FB57B6"/>
    <w:rsid w:val="00FC454A"/>
    <w:rsid w:val="00FD58CC"/>
    <w:rsid w:val="00FD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196E9"/>
  <w15:chartTrackingRefBased/>
  <w15:docId w15:val="{1BB7672F-42C4-410C-AE9C-4589C648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1DF"/>
  </w:style>
  <w:style w:type="paragraph" w:styleId="Footer">
    <w:name w:val="footer"/>
    <w:basedOn w:val="Normal"/>
    <w:link w:val="FooterChar"/>
    <w:uiPriority w:val="99"/>
    <w:unhideWhenUsed/>
    <w:rsid w:val="00F96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1DF"/>
  </w:style>
  <w:style w:type="paragraph" w:styleId="ListParagraph">
    <w:name w:val="List Paragraph"/>
    <w:basedOn w:val="Normal"/>
    <w:uiPriority w:val="34"/>
    <w:qFormat/>
    <w:rsid w:val="00DD555A"/>
    <w:pPr>
      <w:ind w:left="720"/>
      <w:contextualSpacing/>
    </w:pPr>
  </w:style>
  <w:style w:type="character" w:customStyle="1" w:styleId="citation">
    <w:name w:val="citation"/>
    <w:basedOn w:val="DefaultParagraphFont"/>
    <w:rsid w:val="00AB7557"/>
  </w:style>
  <w:style w:type="character" w:customStyle="1" w:styleId="ref-journal">
    <w:name w:val="ref-journal"/>
    <w:basedOn w:val="DefaultParagraphFont"/>
    <w:rsid w:val="00AB7557"/>
  </w:style>
  <w:style w:type="character" w:styleId="Emphasis">
    <w:name w:val="Emphasis"/>
    <w:basedOn w:val="DefaultParagraphFont"/>
    <w:uiPriority w:val="20"/>
    <w:qFormat/>
    <w:rsid w:val="00AB7557"/>
    <w:rPr>
      <w:i/>
      <w:iCs/>
    </w:rPr>
  </w:style>
  <w:style w:type="character" w:customStyle="1" w:styleId="ref-vol">
    <w:name w:val="ref-vol"/>
    <w:basedOn w:val="DefaultParagraphFont"/>
    <w:rsid w:val="00AB7557"/>
  </w:style>
  <w:style w:type="character" w:customStyle="1" w:styleId="nowrap">
    <w:name w:val="nowrap"/>
    <w:basedOn w:val="DefaultParagraphFont"/>
    <w:rsid w:val="00AB7557"/>
  </w:style>
  <w:style w:type="character" w:styleId="Hyperlink">
    <w:name w:val="Hyperlink"/>
    <w:basedOn w:val="DefaultParagraphFont"/>
    <w:uiPriority w:val="99"/>
    <w:semiHidden/>
    <w:unhideWhenUsed/>
    <w:rsid w:val="00AB75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971837">
      <w:bodyDiv w:val="1"/>
      <w:marLeft w:val="0"/>
      <w:marRight w:val="0"/>
      <w:marTop w:val="0"/>
      <w:marBottom w:val="0"/>
      <w:divBdr>
        <w:top w:val="none" w:sz="0" w:space="0" w:color="auto"/>
        <w:left w:val="none" w:sz="0" w:space="0" w:color="auto"/>
        <w:bottom w:val="none" w:sz="0" w:space="0" w:color="auto"/>
        <w:right w:val="none" w:sz="0" w:space="0" w:color="auto"/>
      </w:divBdr>
      <w:divsChild>
        <w:div w:id="149906790">
          <w:marLeft w:val="0"/>
          <w:marRight w:val="0"/>
          <w:marTop w:val="0"/>
          <w:marBottom w:val="0"/>
          <w:divBdr>
            <w:top w:val="none" w:sz="0" w:space="0" w:color="auto"/>
            <w:left w:val="none" w:sz="0" w:space="0" w:color="auto"/>
            <w:bottom w:val="none" w:sz="0" w:space="0" w:color="auto"/>
            <w:right w:val="none" w:sz="0" w:space="0" w:color="auto"/>
          </w:divBdr>
        </w:div>
      </w:divsChild>
    </w:div>
    <w:div w:id="297689499">
      <w:bodyDiv w:val="1"/>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
      </w:divsChild>
    </w:div>
    <w:div w:id="512185277">
      <w:bodyDiv w:val="1"/>
      <w:marLeft w:val="0"/>
      <w:marRight w:val="0"/>
      <w:marTop w:val="0"/>
      <w:marBottom w:val="0"/>
      <w:divBdr>
        <w:top w:val="none" w:sz="0" w:space="0" w:color="auto"/>
        <w:left w:val="none" w:sz="0" w:space="0" w:color="auto"/>
        <w:bottom w:val="none" w:sz="0" w:space="0" w:color="auto"/>
        <w:right w:val="none" w:sz="0" w:space="0" w:color="auto"/>
      </w:divBdr>
      <w:divsChild>
        <w:div w:id="1785467516">
          <w:marLeft w:val="0"/>
          <w:marRight w:val="0"/>
          <w:marTop w:val="0"/>
          <w:marBottom w:val="0"/>
          <w:divBdr>
            <w:top w:val="none" w:sz="0" w:space="0" w:color="auto"/>
            <w:left w:val="none" w:sz="0" w:space="0" w:color="auto"/>
            <w:bottom w:val="none" w:sz="0" w:space="0" w:color="auto"/>
            <w:right w:val="none" w:sz="0" w:space="0" w:color="auto"/>
          </w:divBdr>
        </w:div>
      </w:divsChild>
    </w:div>
    <w:div w:id="728261113">
      <w:bodyDiv w:val="1"/>
      <w:marLeft w:val="0"/>
      <w:marRight w:val="0"/>
      <w:marTop w:val="0"/>
      <w:marBottom w:val="0"/>
      <w:divBdr>
        <w:top w:val="none" w:sz="0" w:space="0" w:color="auto"/>
        <w:left w:val="none" w:sz="0" w:space="0" w:color="auto"/>
        <w:bottom w:val="none" w:sz="0" w:space="0" w:color="auto"/>
        <w:right w:val="none" w:sz="0" w:space="0" w:color="auto"/>
      </w:divBdr>
      <w:divsChild>
        <w:div w:id="771127939">
          <w:marLeft w:val="0"/>
          <w:marRight w:val="0"/>
          <w:marTop w:val="0"/>
          <w:marBottom w:val="0"/>
          <w:divBdr>
            <w:top w:val="none" w:sz="0" w:space="0" w:color="auto"/>
            <w:left w:val="none" w:sz="0" w:space="0" w:color="auto"/>
            <w:bottom w:val="none" w:sz="0" w:space="0" w:color="auto"/>
            <w:right w:val="none" w:sz="0" w:space="0" w:color="auto"/>
          </w:divBdr>
        </w:div>
      </w:divsChild>
    </w:div>
    <w:div w:id="1056506991">
      <w:bodyDiv w:val="1"/>
      <w:marLeft w:val="0"/>
      <w:marRight w:val="0"/>
      <w:marTop w:val="0"/>
      <w:marBottom w:val="0"/>
      <w:divBdr>
        <w:top w:val="none" w:sz="0" w:space="0" w:color="auto"/>
        <w:left w:val="none" w:sz="0" w:space="0" w:color="auto"/>
        <w:bottom w:val="none" w:sz="0" w:space="0" w:color="auto"/>
        <w:right w:val="none" w:sz="0" w:space="0" w:color="auto"/>
      </w:divBdr>
      <w:divsChild>
        <w:div w:id="800879809">
          <w:marLeft w:val="0"/>
          <w:marRight w:val="0"/>
          <w:marTop w:val="0"/>
          <w:marBottom w:val="0"/>
          <w:divBdr>
            <w:top w:val="none" w:sz="0" w:space="0" w:color="auto"/>
            <w:left w:val="none" w:sz="0" w:space="0" w:color="auto"/>
            <w:bottom w:val="none" w:sz="0" w:space="0" w:color="auto"/>
            <w:right w:val="none" w:sz="0" w:space="0" w:color="auto"/>
          </w:divBdr>
        </w:div>
      </w:divsChild>
    </w:div>
    <w:div w:id="1064377002">
      <w:bodyDiv w:val="1"/>
      <w:marLeft w:val="0"/>
      <w:marRight w:val="0"/>
      <w:marTop w:val="0"/>
      <w:marBottom w:val="0"/>
      <w:divBdr>
        <w:top w:val="none" w:sz="0" w:space="0" w:color="auto"/>
        <w:left w:val="none" w:sz="0" w:space="0" w:color="auto"/>
        <w:bottom w:val="none" w:sz="0" w:space="0" w:color="auto"/>
        <w:right w:val="none" w:sz="0" w:space="0" w:color="auto"/>
      </w:divBdr>
      <w:divsChild>
        <w:div w:id="996567910">
          <w:marLeft w:val="0"/>
          <w:marRight w:val="0"/>
          <w:marTop w:val="0"/>
          <w:marBottom w:val="0"/>
          <w:divBdr>
            <w:top w:val="none" w:sz="0" w:space="0" w:color="auto"/>
            <w:left w:val="none" w:sz="0" w:space="0" w:color="auto"/>
            <w:bottom w:val="none" w:sz="0" w:space="0" w:color="auto"/>
            <w:right w:val="none" w:sz="0" w:space="0" w:color="auto"/>
          </w:divBdr>
        </w:div>
      </w:divsChild>
    </w:div>
    <w:div w:id="1117023638">
      <w:bodyDiv w:val="1"/>
      <w:marLeft w:val="0"/>
      <w:marRight w:val="0"/>
      <w:marTop w:val="0"/>
      <w:marBottom w:val="0"/>
      <w:divBdr>
        <w:top w:val="none" w:sz="0" w:space="0" w:color="auto"/>
        <w:left w:val="none" w:sz="0" w:space="0" w:color="auto"/>
        <w:bottom w:val="none" w:sz="0" w:space="0" w:color="auto"/>
        <w:right w:val="none" w:sz="0" w:space="0" w:color="auto"/>
      </w:divBdr>
      <w:divsChild>
        <w:div w:id="243154126">
          <w:marLeft w:val="0"/>
          <w:marRight w:val="0"/>
          <w:marTop w:val="0"/>
          <w:marBottom w:val="0"/>
          <w:divBdr>
            <w:top w:val="none" w:sz="0" w:space="0" w:color="auto"/>
            <w:left w:val="none" w:sz="0" w:space="0" w:color="auto"/>
            <w:bottom w:val="none" w:sz="0" w:space="0" w:color="auto"/>
            <w:right w:val="none" w:sz="0" w:space="0" w:color="auto"/>
          </w:divBdr>
        </w:div>
      </w:divsChild>
    </w:div>
    <w:div w:id="1226988169">
      <w:bodyDiv w:val="1"/>
      <w:marLeft w:val="0"/>
      <w:marRight w:val="0"/>
      <w:marTop w:val="0"/>
      <w:marBottom w:val="0"/>
      <w:divBdr>
        <w:top w:val="none" w:sz="0" w:space="0" w:color="auto"/>
        <w:left w:val="none" w:sz="0" w:space="0" w:color="auto"/>
        <w:bottom w:val="none" w:sz="0" w:space="0" w:color="auto"/>
        <w:right w:val="none" w:sz="0" w:space="0" w:color="auto"/>
      </w:divBdr>
      <w:divsChild>
        <w:div w:id="1798450631">
          <w:marLeft w:val="0"/>
          <w:marRight w:val="0"/>
          <w:marTop w:val="0"/>
          <w:marBottom w:val="0"/>
          <w:divBdr>
            <w:top w:val="none" w:sz="0" w:space="0" w:color="auto"/>
            <w:left w:val="none" w:sz="0" w:space="0" w:color="auto"/>
            <w:bottom w:val="none" w:sz="0" w:space="0" w:color="auto"/>
            <w:right w:val="none" w:sz="0" w:space="0" w:color="auto"/>
          </w:divBdr>
        </w:div>
      </w:divsChild>
    </w:div>
    <w:div w:id="1273628323">
      <w:bodyDiv w:val="1"/>
      <w:marLeft w:val="0"/>
      <w:marRight w:val="0"/>
      <w:marTop w:val="0"/>
      <w:marBottom w:val="0"/>
      <w:divBdr>
        <w:top w:val="none" w:sz="0" w:space="0" w:color="auto"/>
        <w:left w:val="none" w:sz="0" w:space="0" w:color="auto"/>
        <w:bottom w:val="none" w:sz="0" w:space="0" w:color="auto"/>
        <w:right w:val="none" w:sz="0" w:space="0" w:color="auto"/>
      </w:divBdr>
      <w:divsChild>
        <w:div w:id="1048726328">
          <w:marLeft w:val="0"/>
          <w:marRight w:val="0"/>
          <w:marTop w:val="0"/>
          <w:marBottom w:val="0"/>
          <w:divBdr>
            <w:top w:val="none" w:sz="0" w:space="0" w:color="auto"/>
            <w:left w:val="none" w:sz="0" w:space="0" w:color="auto"/>
            <w:bottom w:val="none" w:sz="0" w:space="0" w:color="auto"/>
            <w:right w:val="none" w:sz="0" w:space="0" w:color="auto"/>
          </w:divBdr>
        </w:div>
      </w:divsChild>
    </w:div>
    <w:div w:id="1368725055">
      <w:bodyDiv w:val="1"/>
      <w:marLeft w:val="0"/>
      <w:marRight w:val="0"/>
      <w:marTop w:val="0"/>
      <w:marBottom w:val="0"/>
      <w:divBdr>
        <w:top w:val="none" w:sz="0" w:space="0" w:color="auto"/>
        <w:left w:val="none" w:sz="0" w:space="0" w:color="auto"/>
        <w:bottom w:val="none" w:sz="0" w:space="0" w:color="auto"/>
        <w:right w:val="none" w:sz="0" w:space="0" w:color="auto"/>
      </w:divBdr>
      <w:divsChild>
        <w:div w:id="881015017">
          <w:marLeft w:val="0"/>
          <w:marRight w:val="0"/>
          <w:marTop w:val="0"/>
          <w:marBottom w:val="0"/>
          <w:divBdr>
            <w:top w:val="none" w:sz="0" w:space="0" w:color="auto"/>
            <w:left w:val="none" w:sz="0" w:space="0" w:color="auto"/>
            <w:bottom w:val="none" w:sz="0" w:space="0" w:color="auto"/>
            <w:right w:val="none" w:sz="0" w:space="0" w:color="auto"/>
          </w:divBdr>
        </w:div>
      </w:divsChild>
    </w:div>
    <w:div w:id="1515344399">
      <w:bodyDiv w:val="1"/>
      <w:marLeft w:val="0"/>
      <w:marRight w:val="0"/>
      <w:marTop w:val="0"/>
      <w:marBottom w:val="0"/>
      <w:divBdr>
        <w:top w:val="none" w:sz="0" w:space="0" w:color="auto"/>
        <w:left w:val="none" w:sz="0" w:space="0" w:color="auto"/>
        <w:bottom w:val="none" w:sz="0" w:space="0" w:color="auto"/>
        <w:right w:val="none" w:sz="0" w:space="0" w:color="auto"/>
      </w:divBdr>
      <w:divsChild>
        <w:div w:id="1015116470">
          <w:marLeft w:val="0"/>
          <w:marRight w:val="0"/>
          <w:marTop w:val="0"/>
          <w:marBottom w:val="0"/>
          <w:divBdr>
            <w:top w:val="none" w:sz="0" w:space="0" w:color="auto"/>
            <w:left w:val="none" w:sz="0" w:space="0" w:color="auto"/>
            <w:bottom w:val="none" w:sz="0" w:space="0" w:color="auto"/>
            <w:right w:val="none" w:sz="0" w:space="0" w:color="auto"/>
          </w:divBdr>
        </w:div>
      </w:divsChild>
    </w:div>
    <w:div w:id="2030831940">
      <w:bodyDiv w:val="1"/>
      <w:marLeft w:val="0"/>
      <w:marRight w:val="0"/>
      <w:marTop w:val="0"/>
      <w:marBottom w:val="0"/>
      <w:divBdr>
        <w:top w:val="none" w:sz="0" w:space="0" w:color="auto"/>
        <w:left w:val="none" w:sz="0" w:space="0" w:color="auto"/>
        <w:bottom w:val="none" w:sz="0" w:space="0" w:color="auto"/>
        <w:right w:val="none" w:sz="0" w:space="0" w:color="auto"/>
      </w:divBdr>
      <w:divsChild>
        <w:div w:id="1701319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7063B-92DE-46B1-9EFC-98C219D97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Richy</dc:creator>
  <cp:keywords/>
  <dc:description/>
  <cp:lastModifiedBy>aaronaquines@gmail.com</cp:lastModifiedBy>
  <cp:revision>2</cp:revision>
  <dcterms:created xsi:type="dcterms:W3CDTF">2020-07-08T22:14:00Z</dcterms:created>
  <dcterms:modified xsi:type="dcterms:W3CDTF">2020-07-08T22:14:00Z</dcterms:modified>
</cp:coreProperties>
</file>